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B60358">
      <w:pPr>
        <w:spacing w:line="560" w:lineRule="exact"/>
        <w:jc w:val="center"/>
        <w:outlineLvl w:val="2"/>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项目</w:t>
      </w:r>
      <w:r>
        <w:rPr>
          <w:rFonts w:hint="eastAsia" w:ascii="方正小标宋简体" w:hAnsi="方正小标宋简体" w:eastAsia="方正小标宋简体" w:cs="方正小标宋简体"/>
          <w:sz w:val="44"/>
          <w:szCs w:val="44"/>
          <w:highlight w:val="none"/>
          <w:lang w:eastAsia="zh-CN"/>
        </w:rPr>
        <w:t>支出</w:t>
      </w:r>
      <w:r>
        <w:rPr>
          <w:rFonts w:hint="eastAsia" w:ascii="方正小标宋简体" w:hAnsi="方正小标宋简体" w:eastAsia="方正小标宋简体" w:cs="方正小标宋简体"/>
          <w:sz w:val="44"/>
          <w:szCs w:val="44"/>
          <w:highlight w:val="none"/>
          <w:lang w:val="en-US" w:eastAsia="zh-CN"/>
        </w:rPr>
        <w:t>部门</w:t>
      </w:r>
      <w:r>
        <w:rPr>
          <w:rFonts w:hint="eastAsia" w:ascii="方正小标宋简体" w:hAnsi="方正小标宋简体" w:eastAsia="方正小标宋简体" w:cs="方正小标宋简体"/>
          <w:sz w:val="44"/>
          <w:szCs w:val="44"/>
          <w:highlight w:val="none"/>
        </w:rPr>
        <w:t>评价报告</w:t>
      </w:r>
    </w:p>
    <w:p w14:paraId="7191B831">
      <w:pPr>
        <w:spacing w:line="560" w:lineRule="exact"/>
        <w:jc w:val="center"/>
        <w:outlineLvl w:val="0"/>
        <w:rPr>
          <w:rFonts w:hint="eastAsia" w:ascii="方正小标宋简体" w:hAnsi="Calibri" w:eastAsia="方正小标宋简体" w:cs="Times New Roman"/>
          <w:sz w:val="32"/>
          <w:szCs w:val="32"/>
          <w:highlight w:val="none"/>
        </w:rPr>
      </w:pPr>
      <w:r>
        <w:rPr>
          <w:rFonts w:hint="eastAsia" w:ascii="方正小标宋简体" w:hAnsi="Calibri" w:eastAsia="方正小标宋简体" w:cs="Times New Roman"/>
          <w:sz w:val="32"/>
          <w:szCs w:val="32"/>
          <w:highlight w:val="none"/>
        </w:rPr>
        <w:t>——环江毛南族自治县</w:t>
      </w:r>
      <w:r>
        <w:rPr>
          <w:rFonts w:hint="eastAsia" w:ascii="方正小标宋简体" w:hAnsi="Calibri" w:eastAsia="方正小标宋简体" w:cs="Times New Roman"/>
          <w:sz w:val="32"/>
          <w:szCs w:val="32"/>
          <w:highlight w:val="none"/>
          <w:lang w:val="en-US" w:eastAsia="zh-CN"/>
        </w:rPr>
        <w:t>川山镇初级中学</w:t>
      </w:r>
      <w:r>
        <w:rPr>
          <w:rFonts w:hint="eastAsia" w:ascii="方正小标宋简体" w:hAnsi="Calibri" w:eastAsia="方正小标宋简体" w:cs="Times New Roman"/>
          <w:sz w:val="32"/>
          <w:szCs w:val="32"/>
          <w:highlight w:val="none"/>
        </w:rPr>
        <w:t>义务教育阶段家庭经济困难学生生活中央补助资金</w:t>
      </w:r>
    </w:p>
    <w:p w14:paraId="7140A614">
      <w:pPr>
        <w:spacing w:line="560" w:lineRule="exact"/>
        <w:rPr>
          <w:rFonts w:hint="eastAsia" w:ascii="仿宋_GB2312" w:hAnsi="Calibri" w:eastAsia="仿宋_GB2312" w:cs="Times New Roman"/>
          <w:sz w:val="32"/>
          <w:szCs w:val="32"/>
          <w:highlight w:val="none"/>
        </w:rPr>
      </w:pPr>
    </w:p>
    <w:p w14:paraId="5515315B">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一、项目基本情况</w:t>
      </w:r>
    </w:p>
    <w:p w14:paraId="629CEC57">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（一）项目立项情况。</w:t>
      </w:r>
    </w:p>
    <w:p w14:paraId="1347A798">
      <w:pPr>
        <w:spacing w:line="560" w:lineRule="exact"/>
        <w:ind w:firstLine="640" w:firstLineChars="200"/>
        <w:rPr>
          <w:rFonts w:hint="eastAsia" w:ascii="仿宋_GB2312" w:hAnsi="Calibri" w:eastAsia="仿宋_GB2312" w:cs="Times New Roman"/>
          <w:sz w:val="32"/>
          <w:szCs w:val="32"/>
          <w:highlight w:val="none"/>
        </w:rPr>
      </w:pPr>
      <w:r>
        <w:rPr>
          <w:rFonts w:hint="eastAsia" w:ascii="仿宋_GB2312" w:hAnsi="Calibri" w:eastAsia="仿宋_GB2312" w:cs="Times New Roman"/>
          <w:sz w:val="32"/>
          <w:szCs w:val="32"/>
          <w:highlight w:val="none"/>
        </w:rPr>
        <w:t>1.项目立项背景。</w:t>
      </w:r>
    </w:p>
    <w:p w14:paraId="4CC6E014">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随着教育事业的不断发展，义务教育阶段家庭经济困难学生的生活问题逐渐凸显。为保障家庭经济困难学生顺利完成学业，减轻其家庭经济负担，根据</w:t>
      </w:r>
      <w:r>
        <w:rPr>
          <w:rFonts w:hint="eastAsia" w:ascii="仿宋_GB2312" w:hAnsi="仿宋_GB2312" w:eastAsia="仿宋_GB2312" w:cs="仿宋_GB2312"/>
          <w:sz w:val="32"/>
          <w:szCs w:val="32"/>
        </w:rPr>
        <w:t>自治区财政厅、教育厅《关于 印发广西农村义务教育阶段家庭经济困难寄宿生生活补助费管理办法得通知》（桂财教[2013]153号）、《关于进一步做好义务教育阶段家庭经济困难学生生活费补助工作得通知》（桂财教[2022]21号）等文件要求，做好义务教育阶段家庭经济困难学生生活补助费发放工作</w:t>
      </w: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。环江川山镇中学作为一所义务教育阶段学校，积极响应国家政策，申请并获批该项目，旨在通过资金补助，改善家庭经济困难学生的生活条件，提升其幸福感，保障学校教学秩序的稳定。</w:t>
      </w:r>
    </w:p>
    <w:p w14:paraId="6BDA4214">
      <w:pPr>
        <w:spacing w:line="560" w:lineRule="exact"/>
        <w:ind w:firstLine="640" w:firstLineChars="200"/>
        <w:rPr>
          <w:rFonts w:hint="eastAsia" w:ascii="仿宋_GB2312" w:hAnsi="Calibri" w:eastAsia="仿宋_GB2312" w:cs="Times New Roman"/>
          <w:sz w:val="32"/>
          <w:szCs w:val="32"/>
          <w:highlight w:val="none"/>
        </w:rPr>
      </w:pPr>
      <w:r>
        <w:rPr>
          <w:rFonts w:hint="eastAsia" w:ascii="仿宋_GB2312" w:hAnsi="Calibri" w:eastAsia="仿宋_GB2312" w:cs="Times New Roman"/>
          <w:sz w:val="32"/>
          <w:szCs w:val="32"/>
          <w:highlight w:val="none"/>
        </w:rPr>
        <w:t>2.资金用途及目的。</w:t>
      </w:r>
    </w:p>
    <w:p w14:paraId="31AD853D">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该项目资金专项用于资助义务教育阶段家庭经济困难学生的生活费用，包括但不限于伙食费、住宿费等。其目的在于减轻家庭经济困难学生的家庭经济负担，改善其生活质量，提升其幸福感，确保学生能够安心学习，同时保障学校教学秩序的稳定，促进教育公平和均衡发展。</w:t>
      </w:r>
    </w:p>
    <w:p w14:paraId="5989FC39">
      <w:pPr>
        <w:spacing w:line="560" w:lineRule="exact"/>
        <w:ind w:firstLine="640" w:firstLineChars="200"/>
        <w:outlineLvl w:val="2"/>
        <w:rPr>
          <w:rFonts w:hint="eastAsia" w:ascii="楷体_GB2312" w:hAnsi="仿宋_GB2312" w:eastAsia="楷体_GB2312" w:cs="宋体"/>
          <w:color w:val="000000"/>
          <w:sz w:val="32"/>
          <w:szCs w:val="24"/>
          <w:highlight w:val="none"/>
          <w:shd w:val="clear" w:color="auto" w:fill="FFFFFF"/>
        </w:rPr>
      </w:pPr>
      <w:r>
        <w:rPr>
          <w:rFonts w:hint="eastAsia" w:ascii="楷体_GB2312" w:hAnsi="仿宋_GB2312" w:eastAsia="楷体_GB2312" w:cs="宋体"/>
          <w:color w:val="000000"/>
          <w:sz w:val="32"/>
          <w:szCs w:val="24"/>
          <w:highlight w:val="none"/>
          <w:shd w:val="clear" w:color="auto" w:fill="FFFFFF"/>
        </w:rPr>
        <w:t>（二）项目资金管理使用情况。</w:t>
      </w:r>
    </w:p>
    <w:p w14:paraId="364A1710">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Calibri" w:eastAsia="仿宋_GB2312" w:cs="Times New Roman"/>
          <w:sz w:val="32"/>
          <w:szCs w:val="32"/>
          <w:highlight w:val="none"/>
        </w:rPr>
        <w:t>1.</w:t>
      </w:r>
      <w:r>
        <w:rPr>
          <w:rFonts w:hint="eastAsia" w:ascii="仿宋_GB2312" w:hAnsi="仿宋_GB2312" w:eastAsia="仿宋_GB2312" w:cs="宋体"/>
          <w:color w:val="000000"/>
          <w:sz w:val="32"/>
          <w:szCs w:val="24"/>
          <w:highlight w:val="none"/>
          <w:shd w:val="clear" w:color="auto" w:fill="FFFFFF"/>
        </w:rPr>
        <w:t>项目资金（包括财政资金、自筹资金等）安排落实、总投入等情况。</w:t>
      </w:r>
    </w:p>
    <w:p w14:paraId="5DD06934">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2024年，环江</w:t>
      </w:r>
      <w:r>
        <w:rPr>
          <w:rFonts w:hint="eastAsia" w:ascii="仿宋_GB2312" w:hAnsi="仿宋_GB2312" w:eastAsia="仿宋_GB2312" w:cs="宋体"/>
          <w:color w:val="000000"/>
          <w:sz w:val="32"/>
          <w:szCs w:val="24"/>
          <w:highlight w:val="none"/>
          <w:shd w:val="clear" w:color="auto" w:fill="FFFFFF"/>
          <w:lang w:eastAsia="zh-CN"/>
        </w:rPr>
        <w:t>川山镇</w:t>
      </w:r>
      <w:r>
        <w:rPr>
          <w:rFonts w:hint="eastAsia" w:ascii="仿宋_GB2312" w:hAnsi="仿宋_GB2312" w:eastAsia="仿宋_GB2312" w:cs="宋体"/>
          <w:color w:val="000000"/>
          <w:sz w:val="32"/>
          <w:szCs w:val="24"/>
          <w:highlight w:val="none"/>
          <w:shd w:val="clear" w:color="auto" w:fill="FFFFFF"/>
        </w:rPr>
        <w:t>中学义务教育阶段家庭经济困难学生生活中央补助资金项目资金全部来源于上级财政拨款，共计773570</w:t>
      </w:r>
      <w:r>
        <w:rPr>
          <w:rFonts w:hint="eastAsia" w:ascii="仿宋_GB2312" w:hAnsi="仿宋_GB2312" w:eastAsia="仿宋_GB2312" w:cs="宋体"/>
          <w:color w:val="000000"/>
          <w:sz w:val="32"/>
          <w:szCs w:val="24"/>
          <w:highlight w:val="none"/>
          <w:shd w:val="clear" w:color="auto" w:fill="FFFFFF"/>
          <w:lang w:val="en-US" w:eastAsia="zh-CN"/>
        </w:rPr>
        <w:t>.00</w:t>
      </w:r>
      <w:r>
        <w:rPr>
          <w:rFonts w:hint="eastAsia" w:ascii="仿宋_GB2312" w:hAnsi="仿宋_GB2312" w:eastAsia="仿宋_GB2312" w:cs="宋体"/>
          <w:color w:val="000000"/>
          <w:sz w:val="32"/>
          <w:szCs w:val="24"/>
          <w:highlight w:val="none"/>
          <w:shd w:val="clear" w:color="auto" w:fill="FFFFFF"/>
        </w:rPr>
        <w:t>元。学校未安排自筹资金用于该项目。所有资金均已按照计划安排落实到位，确保了项目顺利实施。</w:t>
      </w:r>
    </w:p>
    <w:p w14:paraId="65E10470">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2.项目资金（主要是指财政资金）实际使用情况，包括项目主要内容和涉及范围。</w:t>
      </w:r>
    </w:p>
    <w:p w14:paraId="6B7D3FE5">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项目资金主要用于资助义务教育阶段家庭经济困难学生的生活费用，具体包括伙食费、住宿费等。本年度，项目资金实际支出773570</w:t>
      </w:r>
      <w:r>
        <w:rPr>
          <w:rFonts w:hint="eastAsia" w:ascii="仿宋_GB2312" w:hAnsi="仿宋_GB2312" w:eastAsia="仿宋_GB2312" w:cs="宋体"/>
          <w:color w:val="000000"/>
          <w:sz w:val="32"/>
          <w:szCs w:val="24"/>
          <w:highlight w:val="none"/>
          <w:shd w:val="clear" w:color="auto" w:fill="FFFFFF"/>
          <w:lang w:val="en-US" w:eastAsia="zh-CN"/>
        </w:rPr>
        <w:t>.00</w:t>
      </w:r>
      <w:r>
        <w:rPr>
          <w:rFonts w:hint="eastAsia" w:ascii="仿宋_GB2312" w:hAnsi="仿宋_GB2312" w:eastAsia="仿宋_GB2312" w:cs="宋体"/>
          <w:color w:val="000000"/>
          <w:sz w:val="32"/>
          <w:szCs w:val="24"/>
          <w:highlight w:val="none"/>
          <w:shd w:val="clear" w:color="auto" w:fill="FFFFFF"/>
        </w:rPr>
        <w:t>元，主要用于以下方面：</w:t>
      </w:r>
    </w:p>
    <w:p w14:paraId="23DA83B3">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资助学生人数：</w:t>
      </w:r>
      <w:r>
        <w:rPr>
          <w:rFonts w:hint="eastAsia" w:ascii="仿宋_GB2312" w:hAnsi="仿宋_GB2312" w:eastAsia="仿宋_GB2312" w:cs="宋体"/>
          <w:color w:val="000000"/>
          <w:sz w:val="32"/>
          <w:szCs w:val="24"/>
          <w:highlight w:val="none"/>
          <w:shd w:val="clear" w:color="auto" w:fill="FFFFFF"/>
          <w:lang w:val="en-US" w:eastAsia="zh-CN"/>
        </w:rPr>
        <w:t>883</w:t>
      </w:r>
      <w:r>
        <w:rPr>
          <w:rFonts w:hint="eastAsia" w:ascii="仿宋_GB2312" w:hAnsi="仿宋_GB2312" w:eastAsia="仿宋_GB2312" w:cs="宋体"/>
          <w:color w:val="000000"/>
          <w:sz w:val="32"/>
          <w:szCs w:val="24"/>
          <w:highlight w:val="none"/>
          <w:shd w:val="clear" w:color="auto" w:fill="FFFFFF"/>
        </w:rPr>
        <w:t>人，覆盖了义务教育阶段家庭经济困难学生群体。</w:t>
      </w:r>
    </w:p>
    <w:p w14:paraId="102E8C93">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资助标准：根据学生家庭经济困难程度，按照相关标准进行资助，确保资金精准使用。</w:t>
      </w:r>
    </w:p>
    <w:p w14:paraId="0B4D8230">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3.项目资金管理情况（包括管理制度、办法的制订及执行情况）。</w:t>
      </w:r>
    </w:p>
    <w:p w14:paraId="5F45C913">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为确保项目资金的合理使用和管理，学校制定了《义务教育阶段家庭经济困难学生生活中央补助资金管理制度》，明确了资金的使用范围、审批流程、报销要求等。在执行过程中，严格按照制度要求进行操作，确保每一笔资金的使用都有据可依、有章可循。同时，学校定期对资金使用情况进行内部审计和检查，及时发现并纠正存在的问题，保障资金的安全和合规使用。</w:t>
      </w:r>
    </w:p>
    <w:p w14:paraId="2CDAF8D5">
      <w:pPr>
        <w:spacing w:line="560" w:lineRule="exact"/>
        <w:ind w:firstLine="640" w:firstLineChars="200"/>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4.项目资金支出及拨付合规性情况。</w:t>
      </w:r>
    </w:p>
    <w:p w14:paraId="0B7D604A">
      <w:pPr>
        <w:spacing w:line="560" w:lineRule="exact"/>
        <w:ind w:firstLine="640" w:firstLineChars="200"/>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在资金支出及拨付过程中，学校严格遵守国家相关法律法规和财务管理制度，确保资金支出的合规性。所有资金支出均经过严格的审批程序，由经办人、部门负责人、财务负责人及学校领导逐级审核签字后方能支付。同时，学校按照财政部门的要求，及时准确地报送资金使用情况报表，确保资金拨付的及时性和准确性。经自查，本年度项目资金支出及拨付均符合相关规定，未发现违规行为。</w:t>
      </w:r>
    </w:p>
    <w:p w14:paraId="7AB2D560">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（三）年初绩效目标及其衡量指标设定情况。</w:t>
      </w:r>
    </w:p>
    <w:p w14:paraId="3CB50C79">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年初，学校根据义务教育阶段家庭经济困难学生生活中央补助资金项目实际情况，设定了以下绩效目标及衡量指标：</w:t>
      </w:r>
    </w:p>
    <w:p w14:paraId="54A008EE">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绩效目标：通过发放义务教育阶段家庭经济困难学生生活补助资金，帮助学校家庭困难学生减轻家庭经济负担，改善家庭经济困难学生的生活质量，提升家庭经济困难学生幸福感，保障学校稳定的教学秩序，确保学生能够安心学习。</w:t>
      </w:r>
    </w:p>
    <w:p w14:paraId="3D4B65A5">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衡量指标：</w:t>
      </w:r>
    </w:p>
    <w:p w14:paraId="6E4076F7">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数量指标：享受生活补助学生人数≥883 人。</w:t>
      </w:r>
    </w:p>
    <w:p w14:paraId="1A17BBE2">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质量指标：重点工作完成率=100%。</w:t>
      </w:r>
    </w:p>
    <w:p w14:paraId="1BC77EA0">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时效指标：项目完成时间在 2024年12月31日前。</w:t>
      </w:r>
    </w:p>
    <w:p w14:paraId="2E3D6486">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成本指标：项目总成本≤</w:t>
      </w:r>
      <w:r>
        <w:rPr>
          <w:rFonts w:hint="eastAsia" w:ascii="仿宋_GB2312" w:hAnsi="仿宋_GB2312" w:eastAsia="仿宋_GB2312" w:cs="宋体"/>
          <w:color w:val="000000"/>
          <w:sz w:val="32"/>
          <w:szCs w:val="24"/>
          <w:highlight w:val="none"/>
          <w:shd w:val="clear" w:color="auto" w:fill="FFFFFF"/>
        </w:rPr>
        <w:t>773570</w:t>
      </w:r>
      <w:r>
        <w:rPr>
          <w:rFonts w:hint="eastAsia" w:ascii="仿宋_GB2312" w:hAnsi="仿宋_GB2312" w:eastAsia="仿宋_GB2312" w:cs="宋体"/>
          <w:color w:val="000000"/>
          <w:sz w:val="32"/>
          <w:szCs w:val="24"/>
          <w:highlight w:val="none"/>
          <w:shd w:val="clear" w:color="auto" w:fill="FFFFFF"/>
          <w:lang w:val="en-US" w:eastAsia="zh-CN"/>
        </w:rPr>
        <w:t>.00</w:t>
      </w: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元。</w:t>
      </w:r>
    </w:p>
    <w:p w14:paraId="3E1A290E">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效益指标：减轻学生家庭经济负担，保障学校稳定的教学秩序，保证安定的教学环境。</w:t>
      </w:r>
    </w:p>
    <w:p w14:paraId="662825EA">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满意度指标：学生及家长满意度≥98%。</w:t>
      </w:r>
    </w:p>
    <w:p w14:paraId="3CDB3593">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（四）项目组织管理情况。</w:t>
      </w:r>
    </w:p>
    <w:p w14:paraId="5496B8BE">
      <w:pPr>
        <w:pStyle w:val="5"/>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1.项目组织情况（包括项目招投标情况、调整情况、完成验收等）。</w:t>
      </w:r>
    </w:p>
    <w:p w14:paraId="7CC222FC">
      <w:pPr>
        <w:pStyle w:val="5"/>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本项目未涉及招投标环节。在项目实施过程中，根据实际情况，</w:t>
      </w:r>
      <w:r>
        <w:rPr>
          <w:rFonts w:hint="eastAsia" w:ascii="仿宋_GB2312" w:hAnsi="仿宋_GB2312" w:eastAsia="仿宋_GB2312" w:cs="宋体"/>
          <w:color w:val="000000"/>
          <w:sz w:val="32"/>
          <w:szCs w:val="24"/>
          <w:highlight w:val="none"/>
          <w:shd w:val="clear" w:color="auto" w:fill="FFFFFF"/>
          <w:lang w:val="en-US" w:eastAsia="zh-CN"/>
        </w:rPr>
        <w:t>以及上级相关文件的要求，按上级文件所定标准发放，无</w:t>
      </w:r>
      <w:r>
        <w:rPr>
          <w:rFonts w:hint="eastAsia" w:ascii="仿宋_GB2312" w:hAnsi="仿宋_GB2312" w:eastAsia="仿宋_GB2312" w:cs="宋体"/>
          <w:color w:val="000000"/>
          <w:sz w:val="32"/>
          <w:szCs w:val="24"/>
          <w:highlight w:val="none"/>
          <w:shd w:val="clear" w:color="auto" w:fill="FFFFFF"/>
        </w:rPr>
        <w:t>调整</w:t>
      </w:r>
      <w:r>
        <w:rPr>
          <w:rFonts w:hint="eastAsia" w:ascii="仿宋_GB2312" w:hAnsi="仿宋_GB2312" w:eastAsia="仿宋_GB2312" w:cs="宋体"/>
          <w:color w:val="000000"/>
          <w:sz w:val="32"/>
          <w:szCs w:val="24"/>
          <w:highlight w:val="none"/>
          <w:shd w:val="clear" w:color="auto" w:fill="FFFFFF"/>
          <w:lang w:val="en-US" w:eastAsia="zh-CN"/>
        </w:rPr>
        <w:t>情况</w:t>
      </w:r>
      <w:r>
        <w:rPr>
          <w:rFonts w:hint="eastAsia" w:ascii="仿宋_GB2312" w:hAnsi="仿宋_GB2312" w:eastAsia="仿宋_GB2312" w:cs="宋体"/>
          <w:color w:val="000000"/>
          <w:sz w:val="32"/>
          <w:szCs w:val="24"/>
          <w:highlight w:val="none"/>
          <w:shd w:val="clear" w:color="auto" w:fill="FFFFFF"/>
        </w:rPr>
        <w:t>。截至本年度末，项目已顺利完成验收，资金使用情况良好，各项绩效目标基本达成。</w:t>
      </w:r>
    </w:p>
    <w:p w14:paraId="04BFCE16">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2.项目管理情况（包括项目管理制度建设、日常检查监督管理等情况）。</w:t>
      </w:r>
    </w:p>
    <w:p w14:paraId="1AF79A2E">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学校高度重视义务教育阶段家庭经济困难学生生活中央补助资金项目的管理工作，建立健全了项目管理制度，明确了各部门及人员的职责分工，确保项目管理工作的有序开展。在日常管理中，学校定期对资助对象的资格进行审核，确保资助对象的准确性。同时，学校还建立了项目监督检查机制，定期对项目实施情况进行检查和评估，及时发现并解决问题，保障项目的顺利实施。</w:t>
      </w:r>
    </w:p>
    <w:p w14:paraId="14D89D43">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二、项目评价工作开展情况</w:t>
      </w:r>
    </w:p>
    <w:p w14:paraId="2942BA29">
      <w:pPr>
        <w:spacing w:line="560" w:lineRule="exact"/>
        <w:ind w:firstLine="640" w:firstLineChars="200"/>
        <w:outlineLvl w:val="2"/>
        <w:rPr>
          <w:rFonts w:hint="eastAsia" w:ascii="楷体_GB2312" w:hAnsi="仿宋_GB2312" w:eastAsia="楷体_GB2312" w:cs="Times New Roman"/>
          <w:sz w:val="32"/>
          <w:szCs w:val="32"/>
          <w:highlight w:val="none"/>
        </w:rPr>
      </w:pPr>
      <w:r>
        <w:rPr>
          <w:rFonts w:hint="eastAsia" w:ascii="楷体_GB2312" w:hAnsi="仿宋_GB2312" w:eastAsia="楷体_GB2312" w:cs="Times New Roman"/>
          <w:sz w:val="32"/>
          <w:szCs w:val="32"/>
          <w:highlight w:val="none"/>
        </w:rPr>
        <w:t>（一）评价指标构建及细化情况</w:t>
      </w:r>
    </w:p>
    <w:p w14:paraId="44FE1C01">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为全面、客观地评价义务教育阶段家庭经济困难学生生活中央补助资金项目的绩效情况，学校构建了以下评价指标体系，并进行了细化：</w:t>
      </w:r>
    </w:p>
    <w:p w14:paraId="459C47AD">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资金管理指标：项目总成本≤</w:t>
      </w:r>
      <w:r>
        <w:rPr>
          <w:rFonts w:hint="eastAsia" w:ascii="仿宋_GB2312" w:hAnsi="仿宋_GB2312" w:eastAsia="仿宋_GB2312" w:cs="宋体"/>
          <w:color w:val="000000"/>
          <w:sz w:val="32"/>
          <w:szCs w:val="24"/>
          <w:highlight w:val="none"/>
          <w:shd w:val="clear" w:color="auto" w:fill="FFFFFF"/>
        </w:rPr>
        <w:t>773570</w:t>
      </w:r>
      <w:r>
        <w:rPr>
          <w:rFonts w:hint="eastAsia" w:ascii="仿宋_GB2312" w:hAnsi="仿宋_GB2312" w:eastAsia="仿宋_GB2312" w:cs="宋体"/>
          <w:color w:val="000000"/>
          <w:sz w:val="32"/>
          <w:szCs w:val="24"/>
          <w:highlight w:val="none"/>
          <w:shd w:val="clear" w:color="auto" w:fill="FFFFFF"/>
          <w:lang w:val="en-US" w:eastAsia="zh-CN"/>
        </w:rPr>
        <w:t>.00</w:t>
      </w: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元。</w:t>
      </w:r>
    </w:p>
    <w:p w14:paraId="7F1522F8">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资金落实情况：检查资金是否按时足额到位。</w:t>
      </w:r>
    </w:p>
    <w:p w14:paraId="04A14BB0">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资金使用合规性：审核资金支出是否符合相关规定。</w:t>
      </w:r>
    </w:p>
    <w:p w14:paraId="0E001360">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资金使用效率：评估资金是否得到有效利用。</w:t>
      </w:r>
    </w:p>
    <w:p w14:paraId="62861E93">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项目实施指标：</w:t>
      </w:r>
    </w:p>
    <w:p w14:paraId="3F95BFF4">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享受生活补助学生人数：统计享受生活补助的学生人数。</w:t>
      </w:r>
    </w:p>
    <w:p w14:paraId="5CBE38BC">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重点工作完成率：评估项目各项重点工作的完成情况。</w:t>
      </w:r>
    </w:p>
    <w:p w14:paraId="21F5DC2F">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项目完成时间：检查项目是否在规定时间内完成。</w:t>
      </w:r>
    </w:p>
    <w:p w14:paraId="385F4539">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项目总成本：评估项目实际支出是否符合预算。</w:t>
      </w:r>
    </w:p>
    <w:p w14:paraId="12157454">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项目效益指标：</w:t>
      </w:r>
    </w:p>
    <w:p w14:paraId="6B87EA31">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减轻学生家庭经济负担：评估项目对家庭经济困难学生家庭经济负担的减轻程度。</w:t>
      </w:r>
    </w:p>
    <w:p w14:paraId="0166E533">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保障学校稳定的教学秩序：评估项目对学校教学秩序的保障作用。</w:t>
      </w:r>
    </w:p>
    <w:p w14:paraId="584C64C1">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学生及家长满意度：通过问卷调查等方式了解学生及家长对项目的满意度。</w:t>
      </w:r>
    </w:p>
    <w:p w14:paraId="1C18F7A2">
      <w:pPr>
        <w:spacing w:line="560" w:lineRule="exact"/>
        <w:ind w:firstLine="640" w:firstLineChars="200"/>
        <w:outlineLvl w:val="2"/>
        <w:rPr>
          <w:rFonts w:hint="eastAsia" w:ascii="楷体_GB2312" w:hAnsi="仿宋_GB2312" w:eastAsia="楷体_GB2312" w:cs="Times New Roman"/>
          <w:sz w:val="32"/>
          <w:szCs w:val="32"/>
          <w:highlight w:val="none"/>
        </w:rPr>
      </w:pPr>
      <w:r>
        <w:rPr>
          <w:rFonts w:hint="eastAsia" w:ascii="楷体_GB2312" w:hAnsi="仿宋_GB2312" w:eastAsia="楷体_GB2312" w:cs="Times New Roman"/>
          <w:sz w:val="32"/>
          <w:szCs w:val="32"/>
          <w:highlight w:val="none"/>
        </w:rPr>
        <w:t>（二）评价组织实施及流程</w:t>
      </w:r>
    </w:p>
    <w:p w14:paraId="7D9A4DBC">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学校成立了义务教育阶段家庭经济困难学生生活中央补助资金项目绩效评价工作小组，负责组织实施绩效评价工作。评价工作按照以下流程进行：</w:t>
      </w:r>
    </w:p>
    <w:p w14:paraId="188288C9">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前期准备：制定评价工作方案，明确评价指标、评价方法和评价时间安排。</w:t>
      </w:r>
    </w:p>
    <w:p w14:paraId="125E428E">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数据收集：通过财务报表、问卷调查、访谈等方式收集项目实施过程中的相关数据和资料。</w:t>
      </w:r>
    </w:p>
    <w:p w14:paraId="1205FCED">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数据分析：对收集到的数据进行整理和分析，对照评价指标进行评估。</w:t>
      </w:r>
    </w:p>
    <w:p w14:paraId="0550116F">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撰写评价报告：根据数据分析结果，撰写项目绩效评价报告，总结项目实施情况，提出存在的问题及改进建议。</w:t>
      </w:r>
    </w:p>
    <w:p w14:paraId="466CC02E">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结果反馈与应用：将评价结果反馈给相关部门和人员，作为今后项目改进和决策的依据。</w:t>
      </w:r>
    </w:p>
    <w:p w14:paraId="120EBDD2">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三、项目绩效情况</w:t>
      </w:r>
    </w:p>
    <w:p w14:paraId="63797DBA">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（一）绩效目标完成情况</w:t>
      </w:r>
    </w:p>
    <w:p w14:paraId="08BCBFCE">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经过一年的努力，义务教育阶段家庭经济困难学生生活中央补助资金项目基本完成了年初设定的绩效目标：</w:t>
      </w:r>
    </w:p>
    <w:p w14:paraId="6E7C5840">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享受生活补助学生人数：883人，完成率100%。</w:t>
      </w:r>
    </w:p>
    <w:p w14:paraId="1AE61CFA">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重点工作完成率：100%。</w:t>
      </w:r>
    </w:p>
    <w:p w14:paraId="6FC52DC7">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项目完成时间：在 2024年12月31日前完成。</w:t>
      </w:r>
    </w:p>
    <w:p w14:paraId="383AFDA6">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项目完成情况：总成本773570.00元，实际支付773570.00元，执行率100%。</w:t>
      </w:r>
    </w:p>
    <w:p w14:paraId="52B9093F">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减轻学生家庭经济负担：项目有效减轻了家庭经济困难学生的家庭经济负担，改善了学生的生活质量。</w:t>
      </w:r>
    </w:p>
    <w:p w14:paraId="01BB35B5">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保障学校稳定的教学秩序：项目保障了学校稳定的教学秩序，确保学生能够安心学习。</w:t>
      </w:r>
    </w:p>
    <w:p w14:paraId="5A8A95F6">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学生及家长满意度：98%，达到预期目标。</w:t>
      </w:r>
    </w:p>
    <w:p w14:paraId="0D2BDCE3">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（二）绩效分析</w:t>
      </w:r>
    </w:p>
    <w:p w14:paraId="6E7490C5">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资金管理方面：项目资金管理较为规范，资金落实及时，使用合规，未发现违规使用资金的情况。资金使用效率较高，基本满足了项目实施的需求。</w:t>
      </w:r>
    </w:p>
    <w:p w14:paraId="48DF2BDB">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项目实施方面：在资助对象的确定、资金发放等环节均按照计划顺利实施，各项绩效目标基本达成。通过定期监督检查，及时发现并解决了项目实施过程中存在的问题，保障了项目的顺利推进。</w:t>
      </w:r>
    </w:p>
    <w:p w14:paraId="04F4F05B">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项目效益方面：项目有效减轻了家庭经济困难学生的家庭经济负担，改善了学生的生活质量，提升了学生的幸福感。同时，项目保障了学校稳定的教学秩序，促进了教育公平和均衡发展。</w:t>
      </w:r>
    </w:p>
    <w:p w14:paraId="01DC0E76">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（三）总体评价</w:t>
      </w:r>
    </w:p>
    <w:p w14:paraId="1915AA0D">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总体而言，2024年环江川山镇中学义务教育阶段家庭经济困难学生生活中央补助资金项目实施效果良好，基本达到了预期的绩效目标。项目资金管理规范，项目实施顺利，取得了较好的社会效益，为家庭经济困难学生提供了有力的支持，保障了学校的教学秩</w:t>
      </w:r>
      <w:bookmarkStart w:id="0" w:name="_GoBack"/>
      <w:bookmarkEnd w:id="0"/>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序和教育公平。</w:t>
      </w:r>
    </w:p>
    <w:p w14:paraId="4BAF3A5C">
      <w:pPr>
        <w:spacing w:line="500" w:lineRule="exact"/>
        <w:ind w:firstLine="640" w:firstLineChars="200"/>
        <w:outlineLvl w:val="0"/>
        <w:rPr>
          <w:rFonts w:hint="eastAsia"/>
          <w:lang w:val="en-US" w:eastAsia="zh-CN"/>
        </w:rPr>
      </w:pPr>
      <w:r>
        <w:rPr>
          <w:rFonts w:hint="eastAsia" w:ascii="仿宋_GB2312" w:hAnsi="仿宋_GB2312" w:eastAsia="仿宋_GB2312" w:cs="仿宋_GB2312"/>
          <w:sz w:val="32"/>
          <w:szCs w:val="32"/>
        </w:rPr>
        <w:t>综上所述，项目总体评分为“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分”，评定级别为一等</w:t>
      </w:r>
      <w:r>
        <w:rPr>
          <w:rFonts w:hint="eastAsia" w:ascii="宋体" w:hAnsi="宋体" w:cs="Arial Unicode MS"/>
          <w:sz w:val="24"/>
        </w:rPr>
        <w:t>。</w:t>
      </w:r>
    </w:p>
    <w:p w14:paraId="75376FFD">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四、主要经验做法、存在的问题和原因分析</w:t>
      </w:r>
    </w:p>
    <w:p w14:paraId="3D816778">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（一）主要经验做法</w:t>
      </w:r>
    </w:p>
    <w:p w14:paraId="34EF8287">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加强资金管理：建立健全项目资金管理制度，严格审批流程，确保资金使用合规、高效。</w:t>
      </w:r>
    </w:p>
    <w:p w14:paraId="23704646">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精准资助对象：通过严格的审核程序，确保资助对象的准确性，使资金能够精准地帮助到最需要的学生。</w:t>
      </w:r>
    </w:p>
    <w:p w14:paraId="2EECEBF9">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强化监督检查：建立项目监督检查机制，定期对项目实施情况进行检查和评估，及时发现并解决问题，保障项目的顺利实施。</w:t>
      </w:r>
    </w:p>
    <w:p w14:paraId="5BE65E5B">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注重宣传引导：通过多种渠道宣传项目政策，提高学生和家长对项目的知晓度和满意度，营造良好的社会氛围。</w:t>
      </w:r>
    </w:p>
    <w:p w14:paraId="14BBC796">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（二）存在的问题</w:t>
      </w:r>
    </w:p>
    <w:p w14:paraId="3813CFCF">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资助标准有待优化：部分家庭经济困难学生反映，现有资助标准在一定程度上仍难以完全满足其生活需求，建议进一步优化资助标准，提高资助力度。</w:t>
      </w:r>
    </w:p>
    <w:p w14:paraId="0B69F413">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宣传力度不足：尽管学校通过多种渠道进行了宣传，但仍有部分学生和家长对项目政策了解不够深入，建议进一步加大宣传力度，提高政策知晓度。</w:t>
      </w:r>
    </w:p>
    <w:p w14:paraId="77E60ABD">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（三）原因分析</w:t>
      </w:r>
    </w:p>
    <w:p w14:paraId="1A23B086">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资助标准有待优化：主要是由于项目资金总量有限，难以在现有基础上大幅提高资助标准。同时，家庭经济困难学生的实际需求存在差异，导致现有资助标准难以完全满足所有学生的需求。</w:t>
      </w:r>
    </w:p>
    <w:p w14:paraId="4045A285">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宣传力度不足：主要是由于宣传渠道有限，部分学生和家长未能及时获取项目信息。此外，部分学生和家长对项目政策的理解存在偏差，导致宣传效果不佳。</w:t>
      </w:r>
    </w:p>
    <w:p w14:paraId="5DE195E1">
      <w:pPr>
        <w:spacing w:line="560" w:lineRule="exact"/>
        <w:ind w:firstLine="640" w:firstLineChars="200"/>
        <w:outlineLvl w:val="1"/>
        <w:rPr>
          <w:rFonts w:hint="eastAsia"/>
        </w:rPr>
      </w:pPr>
      <w:r>
        <w:rPr>
          <w:rFonts w:hint="eastAsia" w:ascii="黑体" w:hAnsi="黑体" w:eastAsia="黑体" w:cs="Times New Roman"/>
          <w:sz w:val="32"/>
          <w:szCs w:val="32"/>
          <w:highlight w:val="none"/>
        </w:rPr>
        <w:t>五、工作改进建议</w:t>
      </w:r>
    </w:p>
    <w:p w14:paraId="4E36834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优化资助标准：在现有资金总量的基础上，进一步优化资助标准，提高资助力度，确保资助资金能够更好地满足家庭经济困难学生的生活需求。</w:t>
      </w:r>
    </w:p>
    <w:p w14:paraId="1DCFAA0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加大宣传力度：拓宽宣传渠道，通过学校官网、微信公众号、家长会等多种方式，加强对项目政策的宣传，提高学生和家长的知晓度和满意度。</w:t>
      </w:r>
    </w:p>
    <w:p w14:paraId="05855C4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加强沟通交流：定期与学生和家长进行沟通交流，及时了解他们的需求和建议，不断优化项目实施过程，提高项目实施效果。</w:t>
      </w:r>
    </w:p>
    <w:p w14:paraId="4FE4CDC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完善监督检查机制：进一步完善项目监督检查机制，定期对项目实施情况进行全面检查和评估，及时发现并解决问题，确保项目资金使用安全、合规、高效。</w:t>
      </w:r>
    </w:p>
    <w:p w14:paraId="26D8DEF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通过以上改进措施，进一步提升义务教育阶段家庭经济困难学生生活中央补助资金项目的实施效果，为家庭经济困难学生提供更好的支持，保障学校教学秩序和教育公平，促进教育事业的均衡发展。</w:t>
      </w:r>
    </w:p>
    <w:p w14:paraId="16987051">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p>
    <w:p w14:paraId="542C8BF3">
      <w:pP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p>
    <w:p w14:paraId="64620E0E">
      <w:pPr>
        <w:spacing w:line="500" w:lineRule="exact"/>
        <w:ind w:firstLine="2560" w:firstLineChars="800"/>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环江毛南族自治县川山镇初级中学</w:t>
      </w:r>
    </w:p>
    <w:p w14:paraId="4D5EB74A">
      <w:pPr>
        <w:spacing w:line="500" w:lineRule="exact"/>
        <w:ind w:firstLine="640" w:firstLineChars="200"/>
        <w:jc w:val="cente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 xml:space="preserve">                     2025年4月24日</w:t>
      </w:r>
    </w:p>
    <w:p w14:paraId="00256E79">
      <w:pPr>
        <w:pStyle w:val="2"/>
        <w:rPr>
          <w:rFonts w:hint="eastAsia"/>
          <w:lang w:val="en-US" w:eastAsia="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Arial Unicode MS">
    <w:panose1 w:val="020B0604020202020204"/>
    <w:charset w:val="86"/>
    <w:family w:val="roman"/>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5C486E">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1312E1">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A1312E1">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E1F4E13"/>
    <w:rsid w:val="749D1E74"/>
    <w:rsid w:val="75BD1D35"/>
    <w:rsid w:val="7A437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3"/>
    <w:basedOn w:val="1"/>
    <w:next w:val="1"/>
    <w:qFormat/>
    <w:uiPriority w:val="0"/>
    <w:pPr>
      <w:keepNext/>
      <w:keepLines/>
      <w:autoSpaceDE/>
      <w:autoSpaceDN/>
      <w:adjustRightInd/>
      <w:snapToGrid/>
      <w:spacing w:line="360" w:lineRule="auto"/>
      <w:ind w:firstLine="600" w:firstLineChars="200"/>
      <w:outlineLvl w:val="2"/>
    </w:pPr>
    <w:rPr>
      <w:rFonts w:ascii="Times New Roman" w:hAnsi="仿宋" w:eastAsia="黑体" w:cs="Times New Roman"/>
      <w:bCs/>
      <w:spacing w:val="0"/>
      <w:kern w:val="0"/>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jc w:val="left"/>
    </w:pPr>
    <w:rPr>
      <w:rFonts w:ascii="Times New Roman" w:hAnsi="Times New Roman" w:eastAsia="宋体" w:cs="Times New Roman"/>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3838</Words>
  <Characters>3920</Characters>
  <Lines>0</Lines>
  <Paragraphs>0</Paragraphs>
  <TotalTime>3</TotalTime>
  <ScaleCrop>false</ScaleCrop>
  <LinksUpToDate>false</LinksUpToDate>
  <CharactersWithSpaces>3944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2025-04-24T03:19:00Z</dcterms:created>
  <dc:creator>11973</dc:creator>
  <cp:lastModifiedBy>Administrator</cp:lastModifiedBy>
  <dcterms:modified xsi:type="dcterms:W3CDTF">2025-04-25T07:33:17Z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eyJoZGlkIjoiZTNiZTA3YjM5NDMxMTIwMzBlZjU5ZjdkMmI1ZTdiYTIifQ==</vt:lpwstr>
  </property>
  <property fmtid="{D5CDD505-2E9C-101B-9397-08002B2CF9AE}" pid="4" name="ICV">
    <vt:lpwstr>056113110D6C4469A5B2A98718956600_13</vt:lpwstr>
  </property>
</Properties>
</file>