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val="en-US" w:eastAsia="zh-CN"/>
        </w:rPr>
      </w:pPr>
      <w:r>
        <w:rPr>
          <w:rFonts w:hint="eastAsia" w:ascii="黑体" w:hAnsi="黑体" w:eastAsia="黑体" w:cs="黑体"/>
          <w:b/>
          <w:bCs/>
          <w:sz w:val="52"/>
          <w:szCs w:val="52"/>
          <w:highlight w:val="none"/>
          <w:lang w:val="en-US" w:eastAsia="zh-CN"/>
        </w:rPr>
        <w:t>环江毛南族自治县第五幼儿园</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2880" w:firstLineChars="800"/>
        <w:jc w:val="both"/>
        <w:rPr>
          <w:rFonts w:hint="default" w:ascii="黑体" w:hAnsi="黑体" w:eastAsia="黑体" w:cs="黑体"/>
          <w:b w:val="0"/>
          <w:bCs w:val="0"/>
          <w:sz w:val="36"/>
          <w:szCs w:val="36"/>
          <w:highlight w:val="none"/>
          <w:lang w:val="en-US" w:eastAsia="zh-CN"/>
        </w:rPr>
      </w:pPr>
      <w:r>
        <w:rPr>
          <w:rFonts w:hint="eastAsia" w:ascii="黑体" w:hAnsi="黑体" w:eastAsia="黑体" w:cs="黑体"/>
          <w:b w:val="0"/>
          <w:bCs w:val="0"/>
          <w:sz w:val="36"/>
          <w:szCs w:val="36"/>
          <w:highlight w:val="none"/>
          <w:lang w:val="en-US" w:eastAsia="zh-CN"/>
        </w:rPr>
        <w:t>单位负责人：韦美莲</w:t>
      </w:r>
    </w:p>
    <w:p>
      <w:pPr>
        <w:jc w:val="center"/>
        <w:rPr>
          <w:rFonts w:hint="default" w:ascii="黑体" w:hAnsi="黑体" w:eastAsia="黑体" w:cs="黑体"/>
          <w:b w:val="0"/>
          <w:bCs w:val="0"/>
          <w:sz w:val="36"/>
          <w:szCs w:val="36"/>
          <w:highlight w:val="none"/>
          <w:lang w:val="en-US" w:eastAsia="zh-CN"/>
        </w:rPr>
      </w:pPr>
      <w:r>
        <w:rPr>
          <w:rFonts w:hint="eastAsia" w:ascii="黑体" w:hAnsi="黑体" w:eastAsia="黑体" w:cs="黑体"/>
          <w:b w:val="0"/>
          <w:bCs w:val="0"/>
          <w:sz w:val="36"/>
          <w:szCs w:val="36"/>
          <w:highlight w:val="none"/>
        </w:rPr>
        <w:t>202</w:t>
      </w:r>
      <w:r>
        <w:rPr>
          <w:rFonts w:hint="eastAsia" w:ascii="黑体" w:hAnsi="黑体" w:eastAsia="黑体" w:cs="黑体"/>
          <w:b w:val="0"/>
          <w:bCs w:val="0"/>
          <w:sz w:val="36"/>
          <w:szCs w:val="36"/>
          <w:highlight w:val="none"/>
          <w:lang w:val="en-US" w:eastAsia="zh-CN"/>
        </w:rPr>
        <w:t>4</w:t>
      </w:r>
      <w:r>
        <w:rPr>
          <w:rFonts w:hint="eastAsia" w:ascii="黑体" w:hAnsi="黑体" w:eastAsia="黑体" w:cs="黑体"/>
          <w:b w:val="0"/>
          <w:bCs w:val="0"/>
          <w:sz w:val="36"/>
          <w:szCs w:val="36"/>
          <w:highlight w:val="none"/>
        </w:rPr>
        <w:t>年</w:t>
      </w:r>
      <w:r>
        <w:rPr>
          <w:rFonts w:hint="eastAsia" w:ascii="黑体" w:hAnsi="黑体" w:eastAsia="黑体" w:cs="黑体"/>
          <w:b w:val="0"/>
          <w:bCs w:val="0"/>
          <w:sz w:val="36"/>
          <w:szCs w:val="36"/>
          <w:highlight w:val="none"/>
          <w:lang w:val="en-US" w:eastAsia="zh-CN"/>
        </w:rPr>
        <w:t>12</w:t>
      </w:r>
      <w:r>
        <w:rPr>
          <w:rFonts w:hint="eastAsia" w:ascii="黑体" w:hAnsi="黑体" w:eastAsia="黑体" w:cs="黑体"/>
          <w:b w:val="0"/>
          <w:bCs w:val="0"/>
          <w:sz w:val="36"/>
          <w:szCs w:val="36"/>
          <w:highlight w:val="none"/>
        </w:rPr>
        <w:t>月</w:t>
      </w:r>
      <w:r>
        <w:rPr>
          <w:rFonts w:hint="eastAsia" w:ascii="黑体" w:hAnsi="黑体" w:eastAsia="黑体" w:cs="黑体"/>
          <w:b w:val="0"/>
          <w:bCs w:val="0"/>
          <w:sz w:val="36"/>
          <w:szCs w:val="36"/>
          <w:highlight w:val="none"/>
          <w:lang w:val="en-US" w:eastAsia="zh-CN"/>
        </w:rPr>
        <w:t>3日</w:t>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环江毛南族自治县第五幼儿园</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环江毛南族自治县第五幼儿园</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环江毛南族自治县第五幼儿园</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b w:val="0"/>
          <w:bCs w:val="0"/>
          <w:sz w:val="32"/>
          <w:szCs w:val="32"/>
          <w:highlight w:val="none"/>
        </w:rPr>
      </w:pPr>
      <w:r>
        <w:rPr>
          <w:rFonts w:hint="eastAsia" w:ascii="黑体" w:hAnsi="黑体" w:eastAsia="黑体" w:cs="黑体"/>
          <w:b w:val="0"/>
          <w:bCs w:val="0"/>
          <w:sz w:val="32"/>
          <w:szCs w:val="32"/>
          <w:highlight w:val="none"/>
        </w:rPr>
        <w:t>第一部分：</w:t>
      </w:r>
      <w:r>
        <w:rPr>
          <w:rFonts w:ascii="黑体" w:hAnsi="黑体" w:eastAsia="黑体" w:cs="黑体"/>
          <w:b w:val="0"/>
          <w:bCs w:val="0"/>
          <w:sz w:val="32"/>
          <w:u w:color="auto"/>
        </w:rPr>
        <w:t>环江毛南族自治县第五幼儿园</w:t>
      </w:r>
      <w:r>
        <w:rPr>
          <w:rFonts w:hint="eastAsia" w:ascii="黑体" w:hAnsi="黑体" w:eastAsia="黑体" w:cs="黑体"/>
          <w:b w:val="0"/>
          <w:bCs w:val="0"/>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840" w:firstLineChars="300"/>
        <w:jc w:val="left"/>
        <w:textAlignment w:val="auto"/>
        <w:rPr>
          <w:rFonts w:hint="eastAsia" w:ascii="仿宋_GB2312" w:hAnsi="Times New Roman" w:eastAsia="仿宋_GB2312" w:cs="仿宋_GB2312"/>
          <w:kern w:val="0"/>
          <w:sz w:val="28"/>
          <w:szCs w:val="28"/>
        </w:rPr>
      </w:pPr>
      <w:r>
        <w:rPr>
          <w:rFonts w:hint="eastAsia" w:ascii="仿宋_GB2312" w:hAnsi="Times New Roman" w:eastAsia="仿宋_GB2312" w:cs="仿宋_GB2312"/>
          <w:kern w:val="0"/>
          <w:sz w:val="28"/>
          <w:szCs w:val="28"/>
        </w:rPr>
        <w:t>（一）贯彻执行党和国家的教育方针、政策和法律法规；拟订</w:t>
      </w:r>
      <w:r>
        <w:rPr>
          <w:rFonts w:hint="eastAsia" w:ascii="仿宋_GB2312" w:hAnsi="Times New Roman" w:eastAsia="仿宋_GB2312" w:cs="仿宋_GB2312"/>
          <w:kern w:val="0"/>
          <w:sz w:val="28"/>
          <w:szCs w:val="28"/>
          <w:lang w:val="en-US" w:eastAsia="zh-CN"/>
        </w:rPr>
        <w:t>本园</w:t>
      </w:r>
      <w:r>
        <w:rPr>
          <w:rFonts w:hint="eastAsia" w:ascii="仿宋_GB2312" w:hAnsi="Times New Roman" w:eastAsia="仿宋_GB2312" w:cs="仿宋_GB2312"/>
          <w:kern w:val="0"/>
          <w:sz w:val="28"/>
          <w:szCs w:val="28"/>
        </w:rPr>
        <w:t>教育改革与发展规划并组织实施。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（二）编制本</w:t>
      </w:r>
      <w:r>
        <w:rPr>
          <w:rFonts w:hint="eastAsia" w:ascii="仿宋_GB2312" w:hAnsi="Times New Roman" w:eastAsia="仿宋_GB2312" w:cs="仿宋_GB2312"/>
          <w:kern w:val="0"/>
          <w:sz w:val="32"/>
          <w:szCs w:val="32"/>
          <w:lang w:val="en-US" w:eastAsia="zh-CN"/>
        </w:rPr>
        <w:t>园</w:t>
      </w:r>
      <w:r>
        <w:rPr>
          <w:rFonts w:hint="eastAsia" w:ascii="仿宋_GB2312" w:hAnsi="Times New Roman" w:eastAsia="仿宋_GB2312" w:cs="仿宋_GB2312"/>
          <w:kern w:val="0"/>
          <w:sz w:val="32"/>
          <w:szCs w:val="32"/>
        </w:rPr>
        <w:t>教育事业发展规划并检查实施情况，向上级教育部门作出报告。</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（三）督促检查</w:t>
      </w:r>
      <w:r>
        <w:rPr>
          <w:rFonts w:hint="eastAsia" w:ascii="仿宋_GB2312" w:hAnsi="Times New Roman" w:eastAsia="仿宋_GB2312" w:cs="仿宋_GB2312"/>
          <w:kern w:val="0"/>
          <w:sz w:val="32"/>
          <w:szCs w:val="32"/>
          <w:lang w:val="en-US" w:eastAsia="zh-CN"/>
        </w:rPr>
        <w:t>本园</w:t>
      </w:r>
      <w:r>
        <w:rPr>
          <w:rFonts w:hint="eastAsia" w:ascii="仿宋_GB2312" w:hAnsi="Times New Roman" w:eastAsia="仿宋_GB2312" w:cs="仿宋_GB2312"/>
          <w:kern w:val="0"/>
          <w:sz w:val="32"/>
          <w:szCs w:val="32"/>
        </w:rPr>
        <w:t>贯彻执行教育方针、政策、法令、法规和上级的各项规定；评估指导</w:t>
      </w:r>
      <w:r>
        <w:rPr>
          <w:rFonts w:hint="eastAsia" w:ascii="仿宋_GB2312" w:hAnsi="Times New Roman" w:eastAsia="仿宋_GB2312" w:cs="仿宋_GB2312"/>
          <w:kern w:val="0"/>
          <w:sz w:val="32"/>
          <w:szCs w:val="32"/>
          <w:lang w:val="en-US" w:eastAsia="zh-CN"/>
        </w:rPr>
        <w:t>本园</w:t>
      </w:r>
      <w:r>
        <w:rPr>
          <w:rFonts w:hint="eastAsia" w:ascii="仿宋_GB2312" w:hAnsi="Times New Roman" w:eastAsia="仿宋_GB2312" w:cs="仿宋_GB2312"/>
          <w:kern w:val="0"/>
          <w:sz w:val="32"/>
          <w:szCs w:val="32"/>
        </w:rPr>
        <w:t>教育教学工作。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（四）负责推进</w:t>
      </w:r>
      <w:r>
        <w:rPr>
          <w:rFonts w:hint="eastAsia" w:ascii="仿宋_GB2312" w:hAnsi="Times New Roman" w:eastAsia="仿宋_GB2312" w:cs="仿宋_GB2312"/>
          <w:kern w:val="0"/>
          <w:sz w:val="32"/>
          <w:szCs w:val="32"/>
          <w:lang w:val="en-US" w:eastAsia="zh-CN"/>
        </w:rPr>
        <w:t>本园</w:t>
      </w:r>
      <w:r>
        <w:rPr>
          <w:rFonts w:hint="eastAsia" w:ascii="仿宋_GB2312" w:hAnsi="Times New Roman" w:eastAsia="仿宋_GB2312" w:cs="仿宋_GB2312"/>
          <w:kern w:val="0"/>
          <w:sz w:val="32"/>
          <w:szCs w:val="32"/>
        </w:rPr>
        <w:t>教育均衡发展和促进教育公平，负责义务教育的宏观指导与协调。</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（五）负责本</w:t>
      </w:r>
      <w:r>
        <w:rPr>
          <w:rFonts w:hint="eastAsia" w:ascii="仿宋_GB2312" w:hAnsi="Times New Roman" w:eastAsia="仿宋_GB2312" w:cs="仿宋_GB2312"/>
          <w:kern w:val="0"/>
          <w:sz w:val="32"/>
          <w:szCs w:val="32"/>
          <w:lang w:val="en-US" w:eastAsia="zh-CN"/>
        </w:rPr>
        <w:t>园</w:t>
      </w:r>
      <w:r>
        <w:rPr>
          <w:rFonts w:hint="eastAsia" w:ascii="仿宋_GB2312" w:hAnsi="Times New Roman" w:eastAsia="仿宋_GB2312" w:cs="仿宋_GB2312"/>
          <w:kern w:val="0"/>
          <w:sz w:val="32"/>
          <w:szCs w:val="32"/>
        </w:rPr>
        <w:t>教师队伍建设，包括</w:t>
      </w:r>
      <w:r>
        <w:rPr>
          <w:rFonts w:hint="eastAsia" w:ascii="仿宋_GB2312" w:hAnsi="Times New Roman" w:eastAsia="仿宋_GB2312" w:cs="仿宋_GB2312"/>
          <w:kern w:val="0"/>
          <w:sz w:val="32"/>
          <w:szCs w:val="32"/>
          <w:lang w:val="en-US" w:eastAsia="zh-CN"/>
        </w:rPr>
        <w:t>园</w:t>
      </w:r>
      <w:r>
        <w:rPr>
          <w:rFonts w:hint="eastAsia" w:ascii="仿宋_GB2312" w:hAnsi="Times New Roman" w:eastAsia="仿宋_GB2312" w:cs="仿宋_GB2312"/>
          <w:kern w:val="0"/>
          <w:sz w:val="32"/>
          <w:szCs w:val="32"/>
        </w:rPr>
        <w:t>长岗位培训、后备干部队伍建设、教师学历教育、继续教育等。</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（六）负责组织本</w:t>
      </w:r>
      <w:r>
        <w:rPr>
          <w:rFonts w:hint="eastAsia" w:ascii="仿宋_GB2312" w:hAnsi="Times New Roman" w:eastAsia="仿宋_GB2312" w:cs="仿宋_GB2312"/>
          <w:kern w:val="0"/>
          <w:sz w:val="32"/>
          <w:szCs w:val="32"/>
          <w:lang w:val="en-US" w:eastAsia="zh-CN"/>
        </w:rPr>
        <w:t>园</w:t>
      </w:r>
      <w:r>
        <w:rPr>
          <w:rFonts w:hint="eastAsia" w:ascii="仿宋_GB2312" w:hAnsi="Times New Roman" w:eastAsia="仿宋_GB2312" w:cs="仿宋_GB2312"/>
          <w:kern w:val="0"/>
          <w:sz w:val="32"/>
          <w:szCs w:val="32"/>
        </w:rPr>
        <w:t>做好</w:t>
      </w:r>
      <w:r>
        <w:rPr>
          <w:rFonts w:hint="eastAsia" w:ascii="仿宋_GB2312" w:hAnsi="Times New Roman" w:eastAsia="仿宋_GB2312" w:cs="仿宋_GB2312"/>
          <w:kern w:val="0"/>
          <w:sz w:val="32"/>
          <w:szCs w:val="32"/>
          <w:lang w:val="en-US" w:eastAsia="zh-CN"/>
        </w:rPr>
        <w:t>教育教学</w:t>
      </w:r>
      <w:r>
        <w:rPr>
          <w:rFonts w:hint="eastAsia" w:ascii="仿宋_GB2312" w:hAnsi="Times New Roman" w:eastAsia="仿宋_GB2312" w:cs="仿宋_GB2312"/>
          <w:kern w:val="0"/>
          <w:sz w:val="32"/>
          <w:szCs w:val="32"/>
        </w:rPr>
        <w:t>工作、招生工作和学籍管理工作。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（七）按照中央关于全面推进素质教育要求，负责教育教学管理、教育教学改革及教育教学科学研究工作，检查指导</w:t>
      </w:r>
      <w:r>
        <w:rPr>
          <w:rFonts w:hint="eastAsia" w:ascii="仿宋_GB2312" w:hAnsi="Times New Roman" w:eastAsia="仿宋_GB2312" w:cs="仿宋_GB2312"/>
          <w:kern w:val="0"/>
          <w:sz w:val="32"/>
          <w:szCs w:val="32"/>
          <w:lang w:val="en-US" w:eastAsia="zh-CN"/>
        </w:rPr>
        <w:t>本园</w:t>
      </w:r>
      <w:r>
        <w:rPr>
          <w:rFonts w:hint="eastAsia" w:ascii="仿宋_GB2312" w:hAnsi="Times New Roman" w:eastAsia="仿宋_GB2312" w:cs="仿宋_GB2312"/>
          <w:kern w:val="0"/>
          <w:sz w:val="32"/>
          <w:szCs w:val="32"/>
        </w:rPr>
        <w:t>实施素质教育工作，并组织推广先进的教育教学经验。</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（八）检查指导</w:t>
      </w:r>
      <w:r>
        <w:rPr>
          <w:rFonts w:hint="eastAsia" w:ascii="仿宋_GB2312" w:hAnsi="Times New Roman" w:eastAsia="仿宋_GB2312" w:cs="仿宋_GB2312"/>
          <w:kern w:val="0"/>
          <w:sz w:val="32"/>
          <w:szCs w:val="32"/>
          <w:lang w:val="en-US" w:eastAsia="zh-CN"/>
        </w:rPr>
        <w:t>本园</w:t>
      </w:r>
      <w:r>
        <w:rPr>
          <w:rFonts w:hint="eastAsia" w:ascii="仿宋_GB2312" w:hAnsi="Times New Roman" w:eastAsia="仿宋_GB2312" w:cs="仿宋_GB2312"/>
          <w:kern w:val="0"/>
          <w:sz w:val="32"/>
          <w:szCs w:val="32"/>
        </w:rPr>
        <w:t>教育教学设备的装备、管理和使用工作。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（九）检查指导</w:t>
      </w:r>
      <w:r>
        <w:rPr>
          <w:rFonts w:hint="eastAsia" w:ascii="仿宋_GB2312" w:hAnsi="Times New Roman" w:eastAsia="仿宋_GB2312" w:cs="仿宋_GB2312"/>
          <w:kern w:val="0"/>
          <w:sz w:val="32"/>
          <w:szCs w:val="32"/>
          <w:lang w:val="en-US" w:eastAsia="zh-CN"/>
        </w:rPr>
        <w:t>本园</w:t>
      </w:r>
      <w:r>
        <w:rPr>
          <w:rFonts w:hint="eastAsia" w:ascii="仿宋_GB2312" w:hAnsi="Times New Roman" w:eastAsia="仿宋_GB2312" w:cs="仿宋_GB2312"/>
          <w:kern w:val="0"/>
          <w:sz w:val="32"/>
          <w:szCs w:val="32"/>
        </w:rPr>
        <w:t>开展电化教育和信息化教学工作。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（十）负责本</w:t>
      </w:r>
      <w:r>
        <w:rPr>
          <w:rFonts w:hint="eastAsia" w:ascii="仿宋_GB2312" w:hAnsi="Times New Roman" w:eastAsia="仿宋_GB2312" w:cs="仿宋_GB2312"/>
          <w:kern w:val="0"/>
          <w:sz w:val="32"/>
          <w:szCs w:val="32"/>
          <w:lang w:val="en-US" w:eastAsia="zh-CN"/>
        </w:rPr>
        <w:t>园</w:t>
      </w:r>
      <w:r>
        <w:rPr>
          <w:rFonts w:hint="eastAsia" w:ascii="仿宋_GB2312" w:hAnsi="Times New Roman" w:eastAsia="仿宋_GB2312" w:cs="仿宋_GB2312"/>
          <w:kern w:val="0"/>
          <w:sz w:val="32"/>
          <w:szCs w:val="32"/>
        </w:rPr>
        <w:t>教师初级专业技术职务资格的评审，中、高级专业技术职务资格的申报工作。按照管理权限对教师进行考核、聘任、奖惩、晋升等工作。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（十一）负责监督审计本</w:t>
      </w:r>
      <w:r>
        <w:rPr>
          <w:rFonts w:hint="eastAsia" w:ascii="仿宋_GB2312" w:hAnsi="Times New Roman" w:eastAsia="仿宋_GB2312" w:cs="仿宋_GB2312"/>
          <w:kern w:val="0"/>
          <w:sz w:val="32"/>
          <w:szCs w:val="32"/>
          <w:lang w:val="en-US" w:eastAsia="zh-CN"/>
        </w:rPr>
        <w:t>园</w:t>
      </w:r>
      <w:r>
        <w:rPr>
          <w:rFonts w:hint="eastAsia" w:ascii="仿宋_GB2312" w:hAnsi="Times New Roman" w:eastAsia="仿宋_GB2312" w:cs="仿宋_GB2312"/>
          <w:kern w:val="0"/>
          <w:sz w:val="32"/>
          <w:szCs w:val="32"/>
        </w:rPr>
        <w:t>教育经费</w:t>
      </w:r>
      <w:r>
        <w:rPr>
          <w:rFonts w:hint="eastAsia" w:ascii="仿宋_GB2312" w:hAnsi="Times New Roman" w:eastAsia="仿宋_GB2312" w:cs="仿宋_GB2312"/>
          <w:kern w:val="0"/>
          <w:sz w:val="32"/>
          <w:szCs w:val="32"/>
          <w:lang w:val="en-US" w:eastAsia="zh-CN"/>
        </w:rPr>
        <w:t>和保育教育费</w:t>
      </w:r>
      <w:r>
        <w:rPr>
          <w:rFonts w:hint="eastAsia" w:ascii="仿宋_GB2312" w:hAnsi="Times New Roman" w:eastAsia="仿宋_GB2312" w:cs="仿宋_GB2312"/>
          <w:kern w:val="0"/>
          <w:sz w:val="32"/>
          <w:szCs w:val="32"/>
        </w:rPr>
        <w:t>的征收、管理与使用工作。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（十二）负责本</w:t>
      </w:r>
      <w:r>
        <w:rPr>
          <w:rFonts w:hint="eastAsia" w:ascii="仿宋_GB2312" w:hAnsi="Times New Roman" w:eastAsia="仿宋_GB2312" w:cs="仿宋_GB2312"/>
          <w:kern w:val="0"/>
          <w:sz w:val="32"/>
          <w:szCs w:val="32"/>
          <w:lang w:val="en-US" w:eastAsia="zh-CN"/>
        </w:rPr>
        <w:t>园</w:t>
      </w:r>
      <w:r>
        <w:rPr>
          <w:rFonts w:hint="eastAsia" w:ascii="仿宋_GB2312" w:hAnsi="Times New Roman" w:eastAsia="仿宋_GB2312" w:cs="仿宋_GB2312"/>
          <w:kern w:val="0"/>
          <w:sz w:val="32"/>
          <w:szCs w:val="32"/>
        </w:rPr>
        <w:t>教学教育常规管理评估工作，如德育、体育、卫生、艺术、安全工作。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（十三）指导本</w:t>
      </w:r>
      <w:r>
        <w:rPr>
          <w:rFonts w:hint="eastAsia" w:ascii="仿宋_GB2312" w:hAnsi="Times New Roman" w:eastAsia="仿宋_GB2312" w:cs="仿宋_GB2312"/>
          <w:kern w:val="0"/>
          <w:sz w:val="32"/>
          <w:szCs w:val="32"/>
          <w:lang w:val="en-US" w:eastAsia="zh-CN"/>
        </w:rPr>
        <w:t>园</w:t>
      </w:r>
      <w:r>
        <w:rPr>
          <w:rFonts w:hint="eastAsia" w:ascii="仿宋_GB2312" w:hAnsi="Times New Roman" w:eastAsia="仿宋_GB2312" w:cs="仿宋_GB2312"/>
          <w:kern w:val="0"/>
          <w:sz w:val="32"/>
          <w:szCs w:val="32"/>
        </w:rPr>
        <w:t>的教育督导工作，组织和指导对中等及中等以下教育，扫除青壮年文盲工作的督导检查和评估工作，指导基础教育发展水平、质量的监测工作。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（十</w:t>
      </w:r>
      <w:r>
        <w:rPr>
          <w:rFonts w:hint="eastAsia" w:ascii="仿宋_GB2312" w:hAnsi="Times New Roman" w:eastAsia="仿宋_GB2312" w:cs="仿宋_GB2312"/>
          <w:kern w:val="0"/>
          <w:sz w:val="32"/>
          <w:szCs w:val="32"/>
          <w:lang w:val="en-US" w:eastAsia="zh-CN"/>
        </w:rPr>
        <w:t>四</w:t>
      </w:r>
      <w:r>
        <w:rPr>
          <w:rFonts w:hint="eastAsia" w:ascii="仿宋_GB2312" w:hAnsi="Times New Roman" w:eastAsia="仿宋_GB2312" w:cs="仿宋_GB2312"/>
          <w:kern w:val="0"/>
          <w:sz w:val="32"/>
          <w:szCs w:val="32"/>
        </w:rPr>
        <w:t>）负责本</w:t>
      </w:r>
      <w:r>
        <w:rPr>
          <w:rFonts w:hint="eastAsia" w:ascii="仿宋_GB2312" w:hAnsi="Times New Roman" w:eastAsia="仿宋_GB2312" w:cs="仿宋_GB2312"/>
          <w:kern w:val="0"/>
          <w:sz w:val="32"/>
          <w:szCs w:val="32"/>
          <w:lang w:val="en-US" w:eastAsia="zh-CN"/>
        </w:rPr>
        <w:t>园</w:t>
      </w:r>
      <w:r>
        <w:rPr>
          <w:rFonts w:hint="eastAsia" w:ascii="仿宋_GB2312" w:hAnsi="Times New Roman" w:eastAsia="仿宋_GB2312" w:cs="仿宋_GB2312"/>
          <w:kern w:val="0"/>
          <w:sz w:val="32"/>
          <w:szCs w:val="32"/>
        </w:rPr>
        <w:t>学生资助管理工作。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（十</w:t>
      </w:r>
      <w:r>
        <w:rPr>
          <w:rFonts w:hint="eastAsia" w:ascii="仿宋_GB2312" w:hAnsi="Times New Roman" w:eastAsia="仿宋_GB2312" w:cs="仿宋_GB2312"/>
          <w:kern w:val="0"/>
          <w:sz w:val="32"/>
          <w:szCs w:val="32"/>
          <w:lang w:val="en-US" w:eastAsia="zh-CN"/>
        </w:rPr>
        <w:t>五</w:t>
      </w:r>
      <w:r>
        <w:rPr>
          <w:rFonts w:hint="eastAsia" w:ascii="仿宋_GB2312" w:hAnsi="Times New Roman" w:eastAsia="仿宋_GB2312" w:cs="仿宋_GB2312"/>
          <w:kern w:val="0"/>
          <w:sz w:val="32"/>
          <w:szCs w:val="32"/>
        </w:rPr>
        <w:t>）负责语言文字和指导推广普通话工作。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（十</w:t>
      </w:r>
      <w:r>
        <w:rPr>
          <w:rFonts w:hint="eastAsia" w:ascii="仿宋_GB2312" w:hAnsi="Times New Roman" w:eastAsia="仿宋_GB2312" w:cs="仿宋_GB2312"/>
          <w:kern w:val="0"/>
          <w:sz w:val="32"/>
          <w:szCs w:val="32"/>
          <w:lang w:val="en-US" w:eastAsia="zh-CN"/>
        </w:rPr>
        <w:t>六</w:t>
      </w:r>
      <w:r>
        <w:rPr>
          <w:rFonts w:hint="eastAsia" w:ascii="仿宋_GB2312" w:hAnsi="Times New Roman" w:eastAsia="仿宋_GB2312" w:cs="仿宋_GB2312"/>
          <w:kern w:val="0"/>
          <w:sz w:val="32"/>
          <w:szCs w:val="32"/>
        </w:rPr>
        <w:t>）完成</w:t>
      </w:r>
      <w:r>
        <w:rPr>
          <w:rFonts w:hint="eastAsia" w:ascii="仿宋_GB2312" w:hAnsi="Times New Roman" w:eastAsia="仿宋_GB2312" w:cs="仿宋_GB2312"/>
          <w:kern w:val="0"/>
          <w:sz w:val="32"/>
          <w:szCs w:val="32"/>
          <w:lang w:val="en-US" w:eastAsia="zh-CN"/>
        </w:rPr>
        <w:t>上级</w:t>
      </w:r>
      <w:r>
        <w:rPr>
          <w:rFonts w:hint="eastAsia" w:ascii="仿宋_GB2312" w:hAnsi="Times New Roman" w:eastAsia="仿宋_GB2312" w:cs="仿宋_GB2312"/>
          <w:kern w:val="0"/>
          <w:sz w:val="32"/>
          <w:szCs w:val="32"/>
        </w:rPr>
        <w:t>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460" w:lineRule="exact"/>
        <w:ind w:firstLine="934" w:firstLineChars="292"/>
        <w:rPr>
          <w:rFonts w:hint="eastAsia" w:ascii="仿宋_GB2312" w:hAnsi="宋体" w:eastAsia="仿宋_GB2312" w:cs="宋体"/>
          <w:sz w:val="32"/>
          <w:szCs w:val="32"/>
          <w:lang w:eastAsia="zh-CN"/>
        </w:rPr>
        <w:sectPr>
          <w:pgSz w:w="11906" w:h="16838"/>
          <w:pgMar w:top="1803" w:right="1440" w:bottom="1803"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eastAsia="仿宋_GB2312"/>
          <w:kern w:val="0"/>
          <w:sz w:val="32"/>
          <w:szCs w:val="32"/>
        </w:rPr>
        <w:t>本园有</w:t>
      </w:r>
      <w:r>
        <w:rPr>
          <w:rFonts w:hint="eastAsia" w:ascii="仿宋_GB2312" w:eastAsia="仿宋_GB2312"/>
          <w:kern w:val="0"/>
          <w:sz w:val="32"/>
          <w:szCs w:val="32"/>
          <w:lang w:val="en-US" w:eastAsia="zh-CN"/>
        </w:rPr>
        <w:t>六</w:t>
      </w:r>
      <w:r>
        <w:rPr>
          <w:rFonts w:hint="eastAsia" w:ascii="仿宋_GB2312" w:eastAsia="仿宋_GB2312"/>
          <w:kern w:val="0"/>
          <w:sz w:val="32"/>
          <w:szCs w:val="32"/>
        </w:rPr>
        <w:t>个内设机构，分别为：园长室、行政办公室、工会、资助办、</w:t>
      </w:r>
      <w:r>
        <w:rPr>
          <w:rFonts w:hint="eastAsia" w:ascii="仿宋_GB2312" w:eastAsia="仿宋_GB2312"/>
          <w:kern w:val="0"/>
          <w:sz w:val="32"/>
          <w:szCs w:val="32"/>
          <w:lang w:val="en-US" w:eastAsia="zh-CN"/>
        </w:rPr>
        <w:t>教研室</w:t>
      </w:r>
      <w:r>
        <w:rPr>
          <w:rFonts w:hint="eastAsia" w:ascii="仿宋_GB2312" w:eastAsia="仿宋_GB2312"/>
          <w:kern w:val="0"/>
          <w:sz w:val="32"/>
          <w:szCs w:val="32"/>
        </w:rPr>
        <w:t>、政教处。</w:t>
      </w: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年全园总编制人数</w:t>
      </w:r>
      <w:r>
        <w:rPr>
          <w:rFonts w:hint="eastAsia" w:ascii="仿宋_GB2312" w:hAnsi="宋体" w:eastAsia="仿宋_GB2312" w:cs="宋体"/>
          <w:sz w:val="32"/>
          <w:szCs w:val="32"/>
          <w:lang w:val="en-US" w:eastAsia="zh-CN"/>
        </w:rPr>
        <w:t>26</w:t>
      </w:r>
      <w:r>
        <w:rPr>
          <w:rFonts w:hint="eastAsia" w:ascii="仿宋_GB2312" w:hAnsi="宋体" w:eastAsia="仿宋_GB2312" w:cs="宋体"/>
          <w:sz w:val="32"/>
          <w:szCs w:val="32"/>
        </w:rPr>
        <w:t>人，其中事业编制数</w:t>
      </w:r>
      <w:r>
        <w:rPr>
          <w:rFonts w:hint="eastAsia" w:ascii="仿宋_GB2312" w:hAnsi="宋体" w:eastAsia="仿宋_GB2312" w:cs="宋体"/>
          <w:sz w:val="32"/>
          <w:szCs w:val="32"/>
          <w:lang w:val="en-US" w:eastAsia="zh-CN"/>
        </w:rPr>
        <w:t>7</w:t>
      </w:r>
      <w:r>
        <w:rPr>
          <w:rFonts w:hint="eastAsia" w:ascii="仿宋_GB2312" w:hAnsi="宋体" w:eastAsia="仿宋_GB2312" w:cs="宋体"/>
          <w:sz w:val="32"/>
          <w:szCs w:val="32"/>
        </w:rPr>
        <w:t>人，</w:t>
      </w:r>
      <w:r>
        <w:rPr>
          <w:rFonts w:hint="eastAsia" w:ascii="仿宋_GB2312" w:eastAsia="仿宋_GB2312"/>
          <w:sz w:val="32"/>
          <w:szCs w:val="32"/>
        </w:rPr>
        <w:t>教师控制数</w:t>
      </w:r>
      <w:r>
        <w:rPr>
          <w:rFonts w:hint="eastAsia" w:ascii="仿宋_GB2312" w:eastAsia="仿宋_GB2312"/>
          <w:sz w:val="32"/>
          <w:szCs w:val="32"/>
          <w:lang w:val="en-US" w:eastAsia="zh-CN"/>
        </w:rPr>
        <w:t>19</w:t>
      </w:r>
      <w:r>
        <w:rPr>
          <w:rFonts w:hint="eastAsia" w:ascii="仿宋_GB2312" w:eastAsia="仿宋_GB2312"/>
          <w:sz w:val="32"/>
          <w:szCs w:val="32"/>
        </w:rPr>
        <w:t>人；</w:t>
      </w:r>
      <w:r>
        <w:rPr>
          <w:rFonts w:hint="eastAsia" w:ascii="仿宋_GB2312" w:hAnsi="宋体" w:eastAsia="仿宋_GB2312" w:cs="宋体"/>
          <w:sz w:val="32"/>
          <w:szCs w:val="32"/>
        </w:rPr>
        <w:t>实有在职人数</w:t>
      </w:r>
      <w:r>
        <w:rPr>
          <w:rFonts w:hint="eastAsia" w:ascii="仿宋_GB2312" w:hAnsi="宋体" w:eastAsia="仿宋_GB2312" w:cs="宋体"/>
          <w:sz w:val="32"/>
          <w:szCs w:val="32"/>
          <w:lang w:val="en-US" w:eastAsia="zh-CN"/>
        </w:rPr>
        <w:t>95</w:t>
      </w:r>
      <w:r>
        <w:rPr>
          <w:rFonts w:hint="eastAsia" w:ascii="仿宋_GB2312" w:hAnsi="宋体" w:eastAsia="仿宋_GB2312" w:cs="宋体"/>
          <w:sz w:val="32"/>
          <w:szCs w:val="32"/>
        </w:rPr>
        <w:t>人，其</w:t>
      </w:r>
      <w:r>
        <w:rPr>
          <w:rFonts w:hint="eastAsia" w:ascii="仿宋_GB2312" w:hAnsi="宋体" w:eastAsia="仿宋_GB2312" w:cs="宋体"/>
          <w:sz w:val="32"/>
          <w:szCs w:val="32"/>
          <w:lang w:eastAsia="zh-CN"/>
        </w:rPr>
        <w:t>中</w:t>
      </w:r>
      <w:r>
        <w:rPr>
          <w:rFonts w:hint="eastAsia" w:ascii="仿宋_GB2312" w:hAnsi="宋体" w:eastAsia="仿宋_GB2312" w:cs="宋体"/>
          <w:sz w:val="32"/>
          <w:szCs w:val="32"/>
        </w:rPr>
        <w:t>事业在职</w:t>
      </w:r>
      <w:r>
        <w:rPr>
          <w:rFonts w:hint="eastAsia" w:ascii="仿宋_GB2312" w:hAnsi="宋体" w:eastAsia="仿宋_GB2312" w:cs="宋体"/>
          <w:sz w:val="32"/>
          <w:szCs w:val="32"/>
          <w:lang w:val="en-US" w:eastAsia="zh-CN"/>
        </w:rPr>
        <w:t>7</w:t>
      </w:r>
      <w:r>
        <w:rPr>
          <w:rFonts w:hint="eastAsia" w:ascii="仿宋_GB2312" w:hAnsi="宋体" w:eastAsia="仿宋_GB2312" w:cs="宋体"/>
          <w:sz w:val="32"/>
          <w:szCs w:val="32"/>
        </w:rPr>
        <w:t>人，</w:t>
      </w:r>
      <w:r>
        <w:rPr>
          <w:rFonts w:hint="eastAsia" w:ascii="仿宋_GB2312" w:eastAsia="仿宋_GB2312"/>
          <w:sz w:val="32"/>
          <w:szCs w:val="32"/>
        </w:rPr>
        <w:t>教师控制数</w:t>
      </w:r>
      <w:r>
        <w:rPr>
          <w:rFonts w:hint="eastAsia" w:ascii="仿宋_GB2312" w:eastAsia="仿宋_GB2312"/>
          <w:sz w:val="32"/>
          <w:szCs w:val="32"/>
          <w:lang w:val="en-US" w:eastAsia="zh-CN"/>
        </w:rPr>
        <w:t>19</w:t>
      </w:r>
      <w:r>
        <w:rPr>
          <w:rFonts w:hint="eastAsia" w:ascii="仿宋_GB2312" w:eastAsia="仿宋_GB2312"/>
          <w:sz w:val="32"/>
          <w:szCs w:val="32"/>
        </w:rPr>
        <w:t>人</w:t>
      </w:r>
      <w:r>
        <w:rPr>
          <w:rFonts w:hint="eastAsia" w:ascii="仿宋_GB2312" w:hAnsi="宋体" w:eastAsia="仿宋_GB2312" w:cs="宋体"/>
          <w:sz w:val="32"/>
          <w:szCs w:val="32"/>
        </w:rPr>
        <w:t>；自聘人员</w:t>
      </w:r>
      <w:r>
        <w:rPr>
          <w:rFonts w:hint="eastAsia" w:ascii="仿宋_GB2312" w:hAnsi="宋体" w:eastAsia="仿宋_GB2312" w:cs="宋体"/>
          <w:sz w:val="32"/>
          <w:szCs w:val="32"/>
          <w:lang w:val="en-US" w:eastAsia="zh-CN"/>
        </w:rPr>
        <w:t>66</w:t>
      </w:r>
      <w:r>
        <w:rPr>
          <w:rFonts w:hint="eastAsia" w:ascii="仿宋_GB2312" w:hAnsi="宋体" w:eastAsia="仿宋_GB2312" w:cs="宋体"/>
          <w:sz w:val="32"/>
          <w:szCs w:val="32"/>
        </w:rPr>
        <w:t>人，学校专职保安人员</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人</w:t>
      </w:r>
      <w:r>
        <w:rPr>
          <w:rFonts w:hint="eastAsia" w:ascii="仿宋_GB2312" w:hAnsi="宋体" w:eastAsia="仿宋_GB2312" w:cs="宋体"/>
          <w:sz w:val="32"/>
          <w:szCs w:val="32"/>
          <w:lang w:eastAsia="zh-CN"/>
        </w:rPr>
        <w:t>。</w:t>
      </w: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环江毛南族自治县第五幼儿园</w:t>
      </w:r>
      <w:r>
        <w:rPr>
          <w:rFonts w:hint="eastAsia" w:ascii="黑体" w:hAnsi="黑体" w:eastAsia="黑体" w:cs="黑体"/>
          <w:sz w:val="32"/>
          <w:szCs w:val="32"/>
          <w:highlight w:val="none"/>
        </w:rPr>
        <w:t xml:space="preserve"> 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6"/>
        <w:tblpPr w:leftFromText="180" w:rightFromText="180" w:vertAnchor="text" w:horzAnchor="page" w:tblpXSpec="center" w:tblpY="615"/>
        <w:tblOverlap w:val="never"/>
        <w:tblW w:w="150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3"/>
        <w:gridCol w:w="749"/>
        <w:gridCol w:w="1350"/>
        <w:gridCol w:w="5421"/>
        <w:gridCol w:w="749"/>
        <w:gridCol w:w="2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4413"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49"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771" w:type="dxa"/>
            <w:gridSpan w:val="2"/>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distribute"/>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收入支出决算总表</w:t>
            </w:r>
          </w:p>
        </w:tc>
        <w:tc>
          <w:tcPr>
            <w:tcW w:w="749"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35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4413"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49"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5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421"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49"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356"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4413"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部门：环江毛南族自治县第五幼儿园</w:t>
            </w:r>
          </w:p>
        </w:tc>
        <w:tc>
          <w:tcPr>
            <w:tcW w:w="749"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5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421"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49"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356"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651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852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646.02</w:t>
            </w: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646.02</w:t>
            </w: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646.02</w:t>
            </w:r>
          </w:p>
        </w:tc>
        <w:tc>
          <w:tcPr>
            <w:tcW w:w="5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5038" w:type="dxa"/>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5038" w:type="dxa"/>
            <w:gridSpan w:val="6"/>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jc w:val="center"/>
        <w:rPr>
          <w:rFonts w:hint="eastAsia" w:ascii="黑体" w:hAnsi="黑体" w:eastAsia="黑体" w:cs="黑体"/>
          <w:sz w:val="32"/>
          <w:szCs w:val="32"/>
          <w:highlight w:val="none"/>
        </w:rPr>
      </w:pPr>
    </w:p>
    <w:tbl>
      <w:tblPr>
        <w:tblStyle w:val="6"/>
        <w:tblW w:w="151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69"/>
        <w:gridCol w:w="294"/>
        <w:gridCol w:w="294"/>
        <w:gridCol w:w="4206"/>
        <w:gridCol w:w="1210"/>
        <w:gridCol w:w="1210"/>
        <w:gridCol w:w="741"/>
        <w:gridCol w:w="870"/>
        <w:gridCol w:w="870"/>
        <w:gridCol w:w="871"/>
        <w:gridCol w:w="1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3069"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294"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294"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7367" w:type="dxa"/>
            <w:gridSpan w:val="4"/>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收入决算表</w:t>
            </w:r>
          </w:p>
        </w:tc>
        <w:tc>
          <w:tcPr>
            <w:tcW w:w="870"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870"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871"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1562"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363" w:type="dxa"/>
            <w:gridSpan w:val="2"/>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部门：环江毛南族自治县第五幼儿园</w:t>
            </w: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3657"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365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365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646.02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646.02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0" w:type="auto"/>
            <w:gridSpan w:val="11"/>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left"/>
        <w:rPr>
          <w:rFonts w:hint="eastAsia" w:ascii="黑体" w:hAnsi="黑体" w:eastAsia="黑体" w:cs="黑体"/>
          <w:sz w:val="32"/>
          <w:szCs w:val="32"/>
          <w:highlight w:val="none"/>
        </w:rPr>
      </w:pPr>
    </w:p>
    <w:p>
      <w:pPr>
        <w:rPr>
          <w:rFonts w:hint="eastAsia" w:ascii="仿宋" w:hAnsi="仿宋" w:eastAsia="仿宋" w:cs="仿宋"/>
          <w:sz w:val="24"/>
          <w:highlight w:val="none"/>
        </w:rPr>
      </w:pPr>
    </w:p>
    <w:tbl>
      <w:tblPr>
        <w:tblStyle w:val="6"/>
        <w:tblW w:w="153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96"/>
        <w:gridCol w:w="243"/>
        <w:gridCol w:w="243"/>
        <w:gridCol w:w="3736"/>
        <w:gridCol w:w="1329"/>
        <w:gridCol w:w="1329"/>
        <w:gridCol w:w="1332"/>
        <w:gridCol w:w="1329"/>
        <w:gridCol w:w="1329"/>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3064"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243"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243"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3698"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3990" w:type="dxa"/>
            <w:gridSpan w:val="3"/>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支出决算表</w:t>
            </w:r>
          </w:p>
        </w:tc>
        <w:tc>
          <w:tcPr>
            <w:tcW w:w="1329"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1329"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1461"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jc w:val="center"/>
        </w:trPr>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jc w:val="center"/>
        </w:trPr>
        <w:tc>
          <w:tcPr>
            <w:tcW w:w="0" w:type="auto"/>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部门：环江毛南族自治县第五幼儿园</w:t>
            </w: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55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55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55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646.02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244.87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401.15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bl>
    <w:p>
      <w:pPr>
        <w:jc w:val="left"/>
        <w:rPr>
          <w:rFonts w:hint="eastAsia" w:ascii="仿宋" w:hAnsi="仿宋" w:eastAsia="仿宋" w:cs="仿宋"/>
          <w:sz w:val="24"/>
          <w:highlight w:val="none"/>
        </w:rPr>
      </w:pPr>
    </w:p>
    <w:p>
      <w:pPr>
        <w:rPr>
          <w:rFonts w:hint="eastAsia" w:ascii="仿宋" w:hAnsi="仿宋" w:eastAsia="仿宋" w:cs="仿宋"/>
          <w:sz w:val="24"/>
          <w:highlight w:val="none"/>
        </w:rPr>
      </w:pPr>
    </w:p>
    <w:p>
      <w:pPr>
        <w:jc w:val="left"/>
        <w:rPr>
          <w:rFonts w:hint="eastAsia" w:ascii="仿宋" w:hAnsi="仿宋" w:eastAsia="仿宋" w:cs="仿宋"/>
          <w:sz w:val="24"/>
          <w:highlight w:val="none"/>
        </w:rPr>
      </w:pPr>
    </w:p>
    <w:tbl>
      <w:tblPr>
        <w:tblStyle w:val="6"/>
        <w:tblW w:w="154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517"/>
        <w:gridCol w:w="1523"/>
        <w:gridCol w:w="3516"/>
        <w:gridCol w:w="517"/>
        <w:gridCol w:w="1486"/>
        <w:gridCol w:w="1523"/>
        <w:gridCol w:w="1523"/>
        <w:gridCol w:w="1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3260"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517"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7042" w:type="dxa"/>
            <w:gridSpan w:val="4"/>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财政拨款收入支出决算总表</w:t>
            </w:r>
          </w:p>
        </w:tc>
        <w:tc>
          <w:tcPr>
            <w:tcW w:w="1523"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1523"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1632"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0" w:type="auto"/>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部门：环江毛南族自治县第五幼儿园</w:t>
            </w: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32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4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3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0" w:type="auto"/>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sz="4" w:space="0"/>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bl>
    <w:p>
      <w:pPr>
        <w:jc w:val="center"/>
        <w:rPr>
          <w:rFonts w:hint="eastAsia" w:ascii="仿宋" w:hAnsi="仿宋" w:eastAsia="仿宋" w:cs="仿宋"/>
          <w:sz w:val="24"/>
          <w:highlight w:val="none"/>
        </w:rPr>
      </w:pPr>
    </w:p>
    <w:p>
      <w:pPr>
        <w:jc w:val="left"/>
        <w:rPr>
          <w:rFonts w:ascii="仿宋" w:hAnsi="仿宋" w:eastAsia="仿宋" w:cs="仿宋"/>
          <w:sz w:val="24"/>
          <w:highlight w:val="none"/>
        </w:rPr>
      </w:pPr>
    </w:p>
    <w:p>
      <w:pPr>
        <w:rPr>
          <w:rFonts w:ascii="仿宋" w:hAnsi="仿宋" w:eastAsia="仿宋" w:cs="仿宋"/>
          <w:sz w:val="24"/>
          <w:highlight w:val="none"/>
        </w:rPr>
      </w:pPr>
    </w:p>
    <w:tbl>
      <w:tblPr>
        <w:tblStyle w:val="6"/>
        <w:tblW w:w="15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35"/>
        <w:gridCol w:w="303"/>
        <w:gridCol w:w="303"/>
        <w:gridCol w:w="3903"/>
        <w:gridCol w:w="2386"/>
        <w:gridCol w:w="1775"/>
        <w:gridCol w:w="31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3235"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303"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303"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8064" w:type="dxa"/>
            <w:gridSpan w:val="3"/>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一般公共预算财政拨款支出决算表</w:t>
            </w:r>
          </w:p>
        </w:tc>
        <w:tc>
          <w:tcPr>
            <w:tcW w:w="3173"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235"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303"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303"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3903"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2386"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1775"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3173" w:type="dxa"/>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235" w:type="dxa"/>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部门：环江毛南族自治县第五幼儿园</w:t>
            </w:r>
          </w:p>
        </w:tc>
        <w:tc>
          <w:tcPr>
            <w:tcW w:w="303"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303"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3903"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2386"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1775"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3173" w:type="dxa"/>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774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33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3841"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3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1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3841"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9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23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1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0" w:hRule="atLeast"/>
          <w:jc w:val="center"/>
        </w:trPr>
        <w:tc>
          <w:tcPr>
            <w:tcW w:w="3841"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9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23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1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74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3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9" w:hRule="atLeast"/>
          <w:jc w:val="center"/>
        </w:trPr>
        <w:tc>
          <w:tcPr>
            <w:tcW w:w="774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3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646.02</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244.87</w:t>
            </w:r>
          </w:p>
        </w:tc>
        <w:tc>
          <w:tcPr>
            <w:tcW w:w="3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384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3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3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384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3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23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557.06</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173.83</w:t>
            </w:r>
          </w:p>
        </w:tc>
        <w:tc>
          <w:tcPr>
            <w:tcW w:w="3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384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23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3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384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3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23.23</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23.23</w:t>
            </w:r>
          </w:p>
        </w:tc>
        <w:tc>
          <w:tcPr>
            <w:tcW w:w="3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384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3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w:t>
            </w:r>
          </w:p>
        </w:tc>
        <w:tc>
          <w:tcPr>
            <w:tcW w:w="3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384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3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27.24</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27.24</w:t>
            </w:r>
          </w:p>
        </w:tc>
        <w:tc>
          <w:tcPr>
            <w:tcW w:w="3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15078" w:type="dxa"/>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left"/>
        <w:rPr>
          <w:rFonts w:hint="eastAsia" w:ascii="仿宋" w:hAnsi="仿宋" w:eastAsia="仿宋" w:cs="仿宋"/>
          <w:sz w:val="24"/>
          <w:highlight w:val="none"/>
        </w:rPr>
      </w:pPr>
    </w:p>
    <w:tbl>
      <w:tblPr>
        <w:tblStyle w:val="6"/>
        <w:tblpPr w:leftFromText="180" w:rightFromText="180" w:vertAnchor="text" w:horzAnchor="page" w:tblpXSpec="center" w:tblpY="335"/>
        <w:tblOverlap w:val="never"/>
        <w:tblW w:w="140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33"/>
        <w:gridCol w:w="2871"/>
        <w:gridCol w:w="747"/>
        <w:gridCol w:w="659"/>
        <w:gridCol w:w="1986"/>
        <w:gridCol w:w="570"/>
        <w:gridCol w:w="659"/>
        <w:gridCol w:w="3579"/>
        <w:gridCol w:w="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3435" w:type="dxa"/>
            <w:gridSpan w:val="8"/>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一般公共预算财政拨款基本支出决算明细表</w:t>
            </w:r>
          </w:p>
        </w:tc>
        <w:tc>
          <w:tcPr>
            <w:tcW w:w="641"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ind w:firstLine="2200" w:firstLineChars="10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公开06表</w:t>
            </w:r>
          </w:p>
        </w:tc>
        <w:tc>
          <w:tcPr>
            <w:tcW w:w="0" w:type="auto"/>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部门：环江毛南族自治县第五幼儿园</w:t>
            </w: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ind w:firstLine="1760" w:firstLineChars="8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c>
          <w:tcPr>
            <w:tcW w:w="0" w:type="auto"/>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4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8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5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241.48</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hint="eastAsia" w:ascii="仿宋" w:hAnsi="仿宋" w:eastAsia="仿宋" w:cs="仿宋"/>
          <w:sz w:val="24"/>
          <w:highlight w:val="none"/>
        </w:rPr>
      </w:pPr>
    </w:p>
    <w:p>
      <w:pPr>
        <w:jc w:val="center"/>
        <w:rPr>
          <w:rFonts w:ascii="仿宋" w:hAnsi="仿宋" w:eastAsia="仿宋" w:cs="仿宋"/>
          <w:sz w:val="24"/>
          <w:highlight w:val="none"/>
        </w:rPr>
      </w:pPr>
    </w:p>
    <w:p>
      <w:pPr>
        <w:jc w:val="center"/>
        <w:rPr>
          <w:rFonts w:hint="eastAsia" w:ascii="仿宋" w:hAnsi="仿宋" w:eastAsia="仿宋" w:cs="仿宋"/>
          <w:sz w:val="24"/>
          <w:highlight w:val="none"/>
        </w:rPr>
      </w:pPr>
    </w:p>
    <w:p>
      <w:pPr>
        <w:rPr>
          <w:rFonts w:hint="eastAsia" w:ascii="仿宋" w:hAnsi="仿宋" w:eastAsia="仿宋" w:cs="仿宋"/>
          <w:sz w:val="24"/>
          <w:highlight w:val="none"/>
        </w:rPr>
      </w:pPr>
    </w:p>
    <w:tbl>
      <w:tblPr>
        <w:tblStyle w:val="6"/>
        <w:tblW w:w="15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2"/>
        <w:gridCol w:w="316"/>
        <w:gridCol w:w="316"/>
        <w:gridCol w:w="1562"/>
        <w:gridCol w:w="1171"/>
        <w:gridCol w:w="1171"/>
        <w:gridCol w:w="1171"/>
        <w:gridCol w:w="1171"/>
        <w:gridCol w:w="1171"/>
        <w:gridCol w:w="2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9" w:hRule="atLeast"/>
          <w:jc w:val="center"/>
        </w:trPr>
        <w:tc>
          <w:tcPr>
            <w:tcW w:w="15360" w:type="dxa"/>
            <w:gridSpan w:val="10"/>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4" w:hRule="atLeast"/>
          <w:jc w:val="center"/>
        </w:trPr>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0" w:type="auto"/>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部门：环江毛南族自治县第五幼儿园</w:t>
            </w: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2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6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2" w:hRule="atLeast"/>
          <w:jc w:val="center"/>
        </w:trPr>
        <w:tc>
          <w:tcPr>
            <w:tcW w:w="514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514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514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jc w:val="center"/>
        </w:trPr>
        <w:tc>
          <w:tcPr>
            <w:tcW w:w="0" w:type="auto"/>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ascii="宋体" w:hAnsi="宋体" w:eastAsia="宋体" w:cs="宋体"/>
          <w:sz w:val="24"/>
          <w:szCs w:val="24"/>
        </w:rPr>
        <w:t>本部门2023年度没有政府性基金预算财政拨款收入，也没有政府性基金预算财政拨款安排的支出，故本表无数据。</w:t>
      </w: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tbl>
      <w:tblPr>
        <w:tblStyle w:val="6"/>
        <w:tblW w:w="15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30"/>
        <w:gridCol w:w="346"/>
        <w:gridCol w:w="346"/>
        <w:gridCol w:w="1710"/>
        <w:gridCol w:w="1868"/>
        <w:gridCol w:w="1868"/>
        <w:gridCol w:w="4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5000" w:type="dxa"/>
            <w:gridSpan w:val="7"/>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部门：环江毛南族自治县第五幼儿园</w:t>
            </w: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60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jc w:val="center"/>
        </w:trPr>
        <w:tc>
          <w:tcPr>
            <w:tcW w:w="564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jc w:val="center"/>
        </w:trPr>
        <w:tc>
          <w:tcPr>
            <w:tcW w:w="564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jc w:val="center"/>
        </w:trPr>
        <w:tc>
          <w:tcPr>
            <w:tcW w:w="564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gridSpan w:val="7"/>
            <w:tcBorders>
              <w:top w:val="single" w:color="000000" w:sz="4" w:space="0"/>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pPr>
        <w:rPr>
          <w:rFonts w:hint="eastAsia" w:ascii="仿宋" w:hAnsi="仿宋" w:eastAsia="仿宋" w:cs="仿宋"/>
          <w:sz w:val="24"/>
          <w:highlight w:val="none"/>
        </w:rPr>
      </w:pPr>
      <w:r>
        <w:rPr>
          <w:rFonts w:ascii="宋体" w:hAnsi="宋体" w:eastAsia="宋体" w:cs="宋体"/>
          <w:sz w:val="24"/>
          <w:szCs w:val="24"/>
        </w:rPr>
        <w:t>本部门2023年度没有</w:t>
      </w:r>
      <w:r>
        <w:rPr>
          <w:rFonts w:hint="eastAsia" w:ascii="宋体" w:hAnsi="宋体" w:eastAsia="宋体" w:cs="宋体"/>
          <w:sz w:val="24"/>
          <w:szCs w:val="24"/>
          <w:lang w:val="en-US" w:eastAsia="zh-CN"/>
        </w:rPr>
        <w:t>国有资本经营预算财政拨款</w:t>
      </w:r>
      <w:r>
        <w:rPr>
          <w:rFonts w:ascii="宋体" w:hAnsi="宋体" w:eastAsia="宋体" w:cs="宋体"/>
          <w:sz w:val="24"/>
          <w:szCs w:val="24"/>
        </w:rPr>
        <w:t>收入，也没有</w:t>
      </w:r>
      <w:r>
        <w:rPr>
          <w:rFonts w:hint="eastAsia" w:ascii="宋体" w:hAnsi="宋体" w:eastAsia="宋体" w:cs="宋体"/>
          <w:sz w:val="24"/>
          <w:szCs w:val="24"/>
          <w:lang w:val="en-US" w:eastAsia="zh-CN"/>
        </w:rPr>
        <w:t>国有资本经营预算财政拨款</w:t>
      </w:r>
      <w:r>
        <w:rPr>
          <w:rFonts w:ascii="宋体" w:hAnsi="宋体" w:eastAsia="宋体" w:cs="宋体"/>
          <w:sz w:val="24"/>
          <w:szCs w:val="24"/>
        </w:rPr>
        <w:t>安排的支出，故本表无数据。</w:t>
      </w:r>
    </w:p>
    <w:p>
      <w:pPr>
        <w:rPr>
          <w:rFonts w:hint="eastAsia" w:ascii="仿宋" w:hAnsi="仿宋" w:eastAsia="仿宋" w:cs="仿宋"/>
          <w:sz w:val="24"/>
          <w:highlight w:val="none"/>
        </w:rPr>
      </w:pPr>
    </w:p>
    <w:p>
      <w:pPr>
        <w:rPr>
          <w:rFonts w:hint="eastAsia" w:ascii="仿宋" w:hAnsi="仿宋" w:eastAsia="仿宋" w:cs="仿宋"/>
          <w:sz w:val="24"/>
          <w:highlight w:val="none"/>
        </w:rPr>
      </w:pPr>
    </w:p>
    <w:tbl>
      <w:tblPr>
        <w:tblStyle w:val="6"/>
        <w:tblW w:w="148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15"/>
        <w:gridCol w:w="1074"/>
        <w:gridCol w:w="982"/>
        <w:gridCol w:w="982"/>
        <w:gridCol w:w="982"/>
        <w:gridCol w:w="982"/>
        <w:gridCol w:w="982"/>
        <w:gridCol w:w="1074"/>
        <w:gridCol w:w="982"/>
        <w:gridCol w:w="994"/>
        <w:gridCol w:w="1075"/>
        <w:gridCol w:w="1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jc w:val="center"/>
        </w:trPr>
        <w:tc>
          <w:tcPr>
            <w:tcW w:w="12249" w:type="dxa"/>
            <w:gridSpan w:val="10"/>
            <w:tcBorders>
              <w:top w:val="nil"/>
              <w:left w:val="nil"/>
              <w:bottom w:val="nil"/>
              <w:right w:val="nil"/>
            </w:tcBorders>
            <w:shd w:val="clear" w:color="auto" w:fill="FFFFFF"/>
            <w:noWrap/>
            <w:vAlign w:val="center"/>
          </w:tcPr>
          <w:p>
            <w:pPr>
              <w:jc w:val="center"/>
              <w:rPr>
                <w:rFonts w:hint="eastAsia" w:ascii="宋体" w:hAnsi="宋体" w:eastAsia="宋体" w:cs="宋体"/>
                <w:b/>
                <w:bCs/>
                <w:i w:val="0"/>
                <w:iCs w:val="0"/>
                <w:color w:val="000000"/>
                <w:kern w:val="0"/>
                <w:sz w:val="40"/>
                <w:szCs w:val="40"/>
                <w:u w:val="none"/>
                <w:lang w:val="en-US" w:eastAsia="zh-CN" w:bidi="ar"/>
              </w:rPr>
            </w:pPr>
          </w:p>
          <w:p>
            <w:pPr>
              <w:jc w:val="center"/>
              <w:rPr>
                <w:rFonts w:hint="eastAsia" w:ascii="宋体" w:hAnsi="宋体" w:eastAsia="宋体" w:cs="宋体"/>
                <w:b/>
                <w:bCs/>
                <w:i w:val="0"/>
                <w:iCs w:val="0"/>
                <w:color w:val="000000"/>
                <w:kern w:val="0"/>
                <w:sz w:val="40"/>
                <w:szCs w:val="40"/>
                <w:u w:val="none"/>
                <w:lang w:val="en-US" w:eastAsia="zh-CN" w:bidi="ar"/>
              </w:rPr>
            </w:pPr>
          </w:p>
          <w:p>
            <w:pPr>
              <w:jc w:val="center"/>
              <w:rPr>
                <w:rFonts w:hint="eastAsia" w:ascii="宋体" w:hAnsi="宋体" w:eastAsia="宋体" w:cs="宋体"/>
                <w:b/>
                <w:bCs/>
                <w:i w:val="0"/>
                <w:iCs w:val="0"/>
                <w:color w:val="000000"/>
                <w:kern w:val="0"/>
                <w:sz w:val="40"/>
                <w:szCs w:val="40"/>
                <w:u w:val="none"/>
                <w:lang w:val="en-US" w:eastAsia="zh-CN" w:bidi="ar"/>
              </w:rPr>
            </w:pPr>
          </w:p>
          <w:p>
            <w:pPr>
              <w:jc w:val="center"/>
              <w:rPr>
                <w:rFonts w:hint="eastAsia" w:ascii="宋体" w:hAnsi="宋体" w:eastAsia="宋体" w:cs="宋体"/>
                <w:b/>
                <w:bCs/>
                <w:i w:val="0"/>
                <w:iCs w:val="0"/>
                <w:color w:val="000000"/>
                <w:kern w:val="0"/>
                <w:sz w:val="40"/>
                <w:szCs w:val="40"/>
                <w:u w:val="none"/>
                <w:lang w:val="en-US" w:eastAsia="zh-CN" w:bidi="ar"/>
              </w:rPr>
            </w:pPr>
          </w:p>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财政拨款“三公”经费支出决算表</w:t>
            </w:r>
          </w:p>
        </w:tc>
        <w:tc>
          <w:tcPr>
            <w:tcW w:w="1075"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1535"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0" w:type="auto"/>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部门：环江毛南族自治县第五幼儿园</w:t>
            </w: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8217"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64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jc w:val="center"/>
        </w:trPr>
        <w:tc>
          <w:tcPr>
            <w:tcW w:w="3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9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jc w:val="center"/>
        </w:trPr>
        <w:tc>
          <w:tcPr>
            <w:tcW w:w="3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3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14859" w:type="dxa"/>
            <w:gridSpan w:val="12"/>
            <w:vMerge w:val="restart"/>
            <w:tcBorders>
              <w:top w:val="single" w:color="000000" w:sz="4" w:space="0"/>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4859" w:type="dxa"/>
            <w:gridSpan w:val="12"/>
            <w:vMerge w:val="continue"/>
            <w:tcBorders>
              <w:top w:val="single" w:color="000000" w:sz="4" w:space="0"/>
              <w:left w:val="nil"/>
              <w:bottom w:val="nil"/>
              <w:right w:val="nil"/>
            </w:tcBorders>
            <w:shd w:val="clear" w:color="auto" w:fill="FFFFFF"/>
            <w:vAlign w:val="center"/>
          </w:tcPr>
          <w:p>
            <w:pPr>
              <w:jc w:val="left"/>
              <w:rPr>
                <w:rFonts w:hint="eastAsia" w:ascii="宋体" w:hAnsi="宋体" w:eastAsia="宋体" w:cs="宋体"/>
                <w:i w:val="0"/>
                <w:iCs w:val="0"/>
                <w:color w:val="000000"/>
                <w:sz w:val="22"/>
                <w:szCs w:val="22"/>
                <w:u w:val="none"/>
              </w:rPr>
            </w:pPr>
          </w:p>
        </w:tc>
      </w:tr>
    </w:tbl>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ascii="宋体" w:hAnsi="宋体" w:eastAsia="宋体" w:cs="宋体"/>
          <w:sz w:val="24"/>
          <w:szCs w:val="24"/>
        </w:rPr>
        <w:t>本部门2023年度没有</w:t>
      </w:r>
      <w:r>
        <w:rPr>
          <w:rFonts w:hint="eastAsia" w:ascii="宋体" w:hAnsi="宋体" w:eastAsia="宋体" w:cs="宋体"/>
          <w:sz w:val="24"/>
          <w:szCs w:val="24"/>
          <w:lang w:val="en-US" w:eastAsia="zh-CN"/>
        </w:rPr>
        <w:t>财政拨款“三公”经费</w:t>
      </w:r>
      <w:r>
        <w:rPr>
          <w:rFonts w:ascii="宋体" w:hAnsi="宋体" w:eastAsia="宋体" w:cs="宋体"/>
          <w:sz w:val="24"/>
          <w:szCs w:val="24"/>
        </w:rPr>
        <w:t>收入，也没有</w:t>
      </w:r>
      <w:r>
        <w:rPr>
          <w:rFonts w:hint="eastAsia" w:ascii="宋体" w:hAnsi="宋体" w:eastAsia="宋体" w:cs="宋体"/>
          <w:sz w:val="24"/>
          <w:szCs w:val="24"/>
          <w:lang w:val="en-US" w:eastAsia="zh-CN"/>
        </w:rPr>
        <w:t>财政拨款“三公”经费</w:t>
      </w:r>
      <w:r>
        <w:rPr>
          <w:rFonts w:ascii="宋体" w:hAnsi="宋体" w:eastAsia="宋体" w:cs="宋体"/>
          <w:sz w:val="24"/>
          <w:szCs w:val="24"/>
        </w:rPr>
        <w:t>安排的支出，故本表无数据。</w:t>
      </w:r>
    </w:p>
    <w:p>
      <w:pPr>
        <w:ind w:firstLine="420" w:firstLineChars="0"/>
        <w:jc w:val="center"/>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环江毛南族自治县第五幼儿园</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（一）本部门202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年度总收入</w:t>
      </w:r>
      <w:r>
        <w:rPr>
          <w:rFonts w:hint="eastAsia" w:ascii="仿宋_GB2312" w:hAnsi="仿宋_GB2312" w:eastAsia="仿宋_GB2312" w:cs="仿宋_GB2312"/>
          <w:sz w:val="32"/>
          <w:u w:color="auto"/>
          <w:lang w:val="en-US" w:eastAsia="zh-CN"/>
        </w:rPr>
        <w:t>646.02</w:t>
      </w:r>
      <w:r>
        <w:rPr>
          <w:rFonts w:hint="eastAsia" w:ascii="仿宋_GB2312" w:hAnsi="仿宋_GB2312" w:eastAsia="仿宋_GB2312" w:cs="仿宋_GB2312"/>
          <w:sz w:val="32"/>
          <w:szCs w:val="32"/>
          <w:highlight w:val="none"/>
        </w:rPr>
        <w:t>万元，较202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年度决算数</w:t>
      </w:r>
      <w:r>
        <w:rPr>
          <w:rFonts w:hint="eastAsia" w:ascii="仿宋_GB2312" w:hAnsi="仿宋_GB2312" w:eastAsia="仿宋_GB2312" w:cs="仿宋_GB2312"/>
          <w:sz w:val="32"/>
          <w:szCs w:val="32"/>
          <w:highlight w:val="none"/>
          <w:lang w:val="en-US" w:eastAsia="zh-CN"/>
        </w:rPr>
        <w:t>增加</w:t>
      </w:r>
      <w:r>
        <w:rPr>
          <w:rFonts w:hint="eastAsia" w:ascii="仿宋" w:hAnsi="仿宋" w:eastAsia="仿宋" w:cs="仿宋"/>
          <w:sz w:val="32"/>
          <w:u w:color="auto"/>
          <w:lang w:val="en-US" w:eastAsia="zh-CN"/>
        </w:rPr>
        <w:t>140.72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u w:color="auto"/>
          <w:lang w:val="en-US" w:eastAsia="zh-CN"/>
        </w:rPr>
        <w:t>增加</w:t>
      </w:r>
      <w:r>
        <w:rPr>
          <w:rFonts w:hint="eastAsia" w:ascii="仿宋" w:hAnsi="仿宋" w:eastAsia="仿宋" w:cs="仿宋"/>
          <w:sz w:val="32"/>
          <w:u w:color="auto"/>
          <w:lang w:val="en-US" w:eastAsia="zh-CN"/>
        </w:rPr>
        <w:t>21.79</w:t>
      </w:r>
      <w:r>
        <w:rPr>
          <w:rFonts w:hint="eastAsia" w:ascii="仿宋_GB2312" w:hAnsi="仿宋_GB2312" w:eastAsia="仿宋_GB2312" w:cs="仿宋_GB2312"/>
          <w:sz w:val="32"/>
          <w:u w:color="auto"/>
        </w:rPr>
        <w:t>%</w:t>
      </w:r>
      <w:r>
        <w:rPr>
          <w:rFonts w:hint="eastAsia" w:ascii="仿宋_GB2312" w:hAnsi="仿宋_GB2312" w:eastAsia="仿宋_GB2312" w:cs="仿宋_GB2312"/>
          <w:sz w:val="32"/>
          <w:szCs w:val="32"/>
          <w:highlight w:val="none"/>
        </w:rPr>
        <w:t>，收入具体情况如下。</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highlight w:val="none"/>
          <w:lang w:val="en-US" w:eastAsia="zh-CN" w:bidi="ar"/>
        </w:rPr>
        <w:t>1.一般公共预算财政拨款收入</w:t>
      </w:r>
      <w:r>
        <w:rPr>
          <w:rFonts w:hint="eastAsia" w:ascii="仿宋_GB2312" w:hAnsi="仿宋_GB2312" w:eastAsia="仿宋_GB2312" w:cs="仿宋_GB2312"/>
          <w:sz w:val="32"/>
          <w:u w:color="auto"/>
          <w:lang w:val="en-US" w:eastAsia="zh-CN"/>
        </w:rPr>
        <w:t>646.02</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kern w:val="0"/>
          <w:sz w:val="32"/>
          <w:szCs w:val="32"/>
        </w:rPr>
        <w:t>为自治区本级财政当年拨付的资金。较202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年度决算数增加</w:t>
      </w:r>
      <w:r>
        <w:rPr>
          <w:rFonts w:hint="eastAsia" w:ascii="仿宋_GB2312" w:hAnsi="仿宋_GB2312" w:eastAsia="仿宋_GB2312" w:cs="仿宋_GB2312"/>
          <w:kern w:val="0"/>
          <w:sz w:val="32"/>
          <w:szCs w:val="32"/>
          <w:lang w:val="en-US" w:eastAsia="zh-CN"/>
        </w:rPr>
        <w:t>140.72</w:t>
      </w:r>
      <w:r>
        <w:rPr>
          <w:rFonts w:hint="eastAsia" w:ascii="仿宋_GB2312" w:hAnsi="仿宋_GB2312" w:eastAsia="仿宋_GB2312" w:cs="仿宋_GB2312"/>
          <w:kern w:val="0"/>
          <w:sz w:val="32"/>
          <w:szCs w:val="32"/>
        </w:rPr>
        <w:t xml:space="preserve">万元，增长 </w:t>
      </w:r>
      <w:r>
        <w:rPr>
          <w:rFonts w:hint="eastAsia" w:ascii="仿宋" w:hAnsi="仿宋" w:eastAsia="仿宋" w:cs="仿宋"/>
          <w:sz w:val="32"/>
          <w:u w:color="auto"/>
          <w:lang w:val="en-US" w:eastAsia="zh-CN"/>
        </w:rPr>
        <w:t>21.79</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rPr>
        <w:t>主要原因是</w:t>
      </w:r>
      <w:r>
        <w:rPr>
          <w:rFonts w:hint="eastAsia" w:ascii="仿宋_GB2312" w:hAnsi="仿宋_GB2312" w:eastAsia="仿宋_GB2312" w:cs="仿宋_GB2312"/>
          <w:color w:val="auto"/>
          <w:kern w:val="0"/>
          <w:sz w:val="32"/>
          <w:szCs w:val="32"/>
          <w:lang w:val="en-US" w:eastAsia="zh-CN"/>
        </w:rPr>
        <w:t>人员增加。</w:t>
      </w:r>
    </w:p>
    <w:p>
      <w:pPr>
        <w:keepNext w:val="0"/>
        <w:keepLines w:val="0"/>
        <w:pageBreakBefore w:val="0"/>
        <w:kinsoku/>
        <w:wordWrap/>
        <w:overflowPunct/>
        <w:topLinePunct w:val="0"/>
        <w:autoSpaceDE w:val="0"/>
        <w:autoSpaceDN w:val="0"/>
        <w:bidi w:val="0"/>
        <w:adjustRightInd w:val="0"/>
        <w:snapToGrid/>
        <w:spacing w:line="560" w:lineRule="exact"/>
        <w:ind w:left="638" w:leftChars="304" w:firstLine="0" w:firstLineChars="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xml:space="preserve">2.政府性基金预算财政拨款收入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本校无此类收入。</w:t>
      </w:r>
    </w:p>
    <w:p>
      <w:pPr>
        <w:keepNext w:val="0"/>
        <w:keepLines w:val="0"/>
        <w:pageBreakBefore w:val="0"/>
        <w:kinsoku/>
        <w:wordWrap/>
        <w:overflowPunct/>
        <w:topLinePunct w:val="0"/>
        <w:autoSpaceDE w:val="0"/>
        <w:autoSpaceDN w:val="0"/>
        <w:bidi w:val="0"/>
        <w:adjustRightInd w:val="0"/>
        <w:snapToGrid/>
        <w:spacing w:line="560" w:lineRule="exact"/>
        <w:ind w:left="638" w:leftChars="304"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 xml:space="preserve">3.国有资本经营预算财政拨款收入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本校无此类收入。</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kern w:val="0"/>
          <w:sz w:val="32"/>
          <w:szCs w:val="32"/>
        </w:rPr>
        <w:t xml:space="preserve">4.事业收入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万元，为事业单位开展业务活动取得的收入。</w:t>
      </w:r>
      <w:r>
        <w:rPr>
          <w:rFonts w:hint="eastAsia" w:ascii="仿宋_GB2312" w:hAnsi="仿宋_GB2312" w:eastAsia="仿宋_GB2312" w:cs="仿宋_GB2312"/>
          <w:color w:val="auto"/>
          <w:kern w:val="0"/>
          <w:sz w:val="32"/>
          <w:szCs w:val="32"/>
        </w:rPr>
        <w:t>主要原因是</w:t>
      </w:r>
      <w:r>
        <w:rPr>
          <w:rFonts w:hint="eastAsia" w:ascii="仿宋_GB2312" w:hAnsi="仿宋_GB2312" w:eastAsia="仿宋_GB2312" w:cs="仿宋_GB2312"/>
          <w:color w:val="auto"/>
          <w:kern w:val="0"/>
          <w:sz w:val="32"/>
          <w:szCs w:val="32"/>
          <w:lang w:val="en-US" w:eastAsia="zh-CN"/>
        </w:rPr>
        <w:t>2022年部门决算事业收入放到一般公共预算财政拨款收入。</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5.经营收入 </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 万</w:t>
      </w:r>
      <w:r>
        <w:rPr>
          <w:rFonts w:hint="eastAsia" w:ascii="仿宋_GB2312" w:hAnsi="仿宋_GB2312" w:eastAsia="仿宋_GB2312" w:cs="仿宋_GB2312"/>
          <w:color w:val="auto"/>
          <w:kern w:val="0"/>
          <w:sz w:val="32"/>
          <w:szCs w:val="32"/>
          <w:lang w:val="en-US" w:eastAsia="zh-CN"/>
        </w:rPr>
        <w:t>元</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本校无此类收入。</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 xml:space="preserve">6.其他收入 </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val="en-US" w:eastAsia="zh-CN"/>
        </w:rPr>
        <w:t>本校无此类收入。</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kern w:val="0"/>
          <w:sz w:val="32"/>
          <w:szCs w:val="32"/>
        </w:rPr>
        <w:t xml:space="preserve">7.使用非财政拨款结余 </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val="en-US" w:eastAsia="zh-CN"/>
        </w:rPr>
        <w:t>本</w:t>
      </w:r>
      <w:r>
        <w:rPr>
          <w:rFonts w:hint="eastAsia" w:ascii="仿宋_GB2312" w:hAnsi="仿宋_GB2312" w:eastAsia="仿宋_GB2312" w:cs="仿宋_GB2312"/>
          <w:kern w:val="0"/>
          <w:sz w:val="32"/>
          <w:szCs w:val="32"/>
          <w:lang w:val="en-US" w:eastAsia="zh-CN"/>
        </w:rPr>
        <w:t>校无此类收入</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8.上年结转和结余</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万元，</w:t>
      </w:r>
      <w:r>
        <w:rPr>
          <w:rFonts w:hint="eastAsia" w:ascii="仿宋_GB2312" w:hAnsi="仿宋_GB2312" w:eastAsia="仿宋_GB2312" w:cs="仿宋_GB2312"/>
          <w:kern w:val="0"/>
          <w:sz w:val="32"/>
          <w:szCs w:val="32"/>
          <w:lang w:val="en-US" w:eastAsia="zh-CN"/>
        </w:rPr>
        <w:t>本年无结转和结余。</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numPr>
          <w:ilvl w:val="0"/>
          <w:numId w:val="1"/>
        </w:numPr>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本部门202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年度总支出</w:t>
      </w:r>
      <w:r>
        <w:rPr>
          <w:rFonts w:hint="eastAsia" w:ascii="Times New Roman" w:hAnsi="Times New Roman" w:eastAsia="仿宋_GB2312" w:cs="Times New Roman"/>
          <w:kern w:val="0"/>
          <w:sz w:val="32"/>
          <w:szCs w:val="32"/>
          <w:lang w:val="en-US" w:eastAsia="zh-CN"/>
        </w:rPr>
        <w:t>646.02</w:t>
      </w:r>
      <w:r>
        <w:rPr>
          <w:rFonts w:hint="default" w:ascii="Times New Roman" w:hAnsi="Times New Roman" w:eastAsia="仿宋_GB2312" w:cs="Times New Roman"/>
          <w:kern w:val="0"/>
          <w:sz w:val="32"/>
          <w:szCs w:val="32"/>
        </w:rPr>
        <w:t>万元，其中本年支出</w:t>
      </w:r>
      <w:r>
        <w:rPr>
          <w:rFonts w:hint="eastAsia" w:ascii="Times New Roman" w:hAnsi="Times New Roman" w:eastAsia="仿宋_GB2312" w:cs="Times New Roman"/>
          <w:kern w:val="0"/>
          <w:sz w:val="32"/>
          <w:szCs w:val="32"/>
          <w:lang w:val="en-US" w:eastAsia="zh-CN"/>
        </w:rPr>
        <w:t>646.02</w:t>
      </w:r>
      <w:r>
        <w:rPr>
          <w:rFonts w:hint="default" w:ascii="Times New Roman" w:hAnsi="Times New Roman" w:eastAsia="仿宋_GB2312" w:cs="Times New Roman"/>
          <w:kern w:val="0"/>
          <w:sz w:val="32"/>
          <w:szCs w:val="32"/>
        </w:rPr>
        <w:t xml:space="preserve"> 万元, 较202</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年度决算数增加</w:t>
      </w:r>
      <w:r>
        <w:rPr>
          <w:rFonts w:hint="eastAsia" w:ascii="仿宋" w:hAnsi="仿宋" w:eastAsia="仿宋" w:cs="仿宋"/>
          <w:sz w:val="32"/>
          <w:u w:color="auto"/>
          <w:lang w:val="en-US" w:eastAsia="zh-CN"/>
        </w:rPr>
        <w:t>140.72</w:t>
      </w:r>
      <w:r>
        <w:rPr>
          <w:rFonts w:hint="default" w:ascii="Times New Roman" w:hAnsi="Times New Roman" w:eastAsia="仿宋_GB2312" w:cs="Times New Roman"/>
          <w:kern w:val="0"/>
          <w:sz w:val="32"/>
          <w:szCs w:val="32"/>
        </w:rPr>
        <w:t>万元，增长</w:t>
      </w:r>
      <w:r>
        <w:rPr>
          <w:rFonts w:hint="eastAsia" w:ascii="仿宋" w:hAnsi="仿宋" w:eastAsia="仿宋" w:cs="仿宋"/>
          <w:sz w:val="32"/>
          <w:u w:color="auto"/>
          <w:lang w:val="en-US" w:eastAsia="zh-CN"/>
        </w:rPr>
        <w:t>21.78</w:t>
      </w:r>
      <w:r>
        <w:rPr>
          <w:rFonts w:hint="default" w:ascii="Times New Roman" w:hAnsi="Times New Roman" w:eastAsia="仿宋_GB2312" w:cs="Times New Roman"/>
          <w:kern w:val="0"/>
          <w:sz w:val="32"/>
          <w:szCs w:val="32"/>
        </w:rPr>
        <w:t>%。支出具体情况如下：</w:t>
      </w:r>
    </w:p>
    <w:p>
      <w:pPr>
        <w:keepNext w:val="0"/>
        <w:keepLines w:val="0"/>
        <w:pageBreakBefore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一般公共服务支出（201类）年初预算为</w:t>
      </w:r>
      <w:r>
        <w:rPr>
          <w:rFonts w:hint="eastAsia" w:ascii="仿宋_GB2312" w:hAnsi="仿宋_GB2312" w:eastAsia="仿宋_GB2312" w:cs="仿宋_GB2312"/>
          <w:kern w:val="0"/>
          <w:sz w:val="32"/>
          <w:szCs w:val="32"/>
          <w:lang w:val="en-US" w:eastAsia="zh-CN"/>
        </w:rPr>
        <w:t>3.39</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kern w:val="0"/>
          <w:sz w:val="32"/>
          <w:szCs w:val="32"/>
          <w:lang w:val="en-US" w:eastAsia="zh-CN"/>
        </w:rPr>
        <w:t>3.39</w:t>
      </w:r>
      <w:r>
        <w:rPr>
          <w:rFonts w:hint="eastAsia" w:ascii="仿宋_GB2312" w:hAnsi="仿宋_GB2312" w:eastAsia="仿宋_GB2312" w:cs="仿宋_GB2312"/>
          <w:kern w:val="0"/>
          <w:sz w:val="32"/>
          <w:szCs w:val="32"/>
        </w:rPr>
        <w:t>万元，完成年初预算的100.00%。预决算存无差异。</w:t>
      </w:r>
    </w:p>
    <w:p>
      <w:pPr>
        <w:spacing w:line="460" w:lineRule="exact"/>
        <w:ind w:firstLine="640" w:firstLineChars="200"/>
        <w:rPr>
          <w:rFonts w:hint="default" w:ascii="仿宋_GB2312" w:eastAsia="仿宋"/>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.教育支出</w:t>
      </w:r>
      <w:r>
        <w:rPr>
          <w:rFonts w:hint="eastAsia" w:ascii="仿宋_GB2312" w:eastAsia="仿宋_GB2312"/>
          <w:color w:val="000000" w:themeColor="text1"/>
          <w:sz w:val="32"/>
          <w:szCs w:val="32"/>
          <w:lang w:val="en-US" w:eastAsia="zh-CN"/>
          <w14:textFill>
            <w14:solidFill>
              <w14:schemeClr w14:val="tx1"/>
            </w14:solidFill>
          </w14:textFill>
        </w:rPr>
        <w:t>575.12</w:t>
      </w:r>
      <w:r>
        <w:rPr>
          <w:rFonts w:hint="eastAsia" w:ascii="仿宋_GB2312" w:eastAsia="仿宋_GB2312"/>
          <w:color w:val="000000" w:themeColor="text1"/>
          <w:sz w:val="32"/>
          <w:szCs w:val="32"/>
          <w14:textFill>
            <w14:solidFill>
              <w14:schemeClr w14:val="tx1"/>
            </w14:solidFill>
          </w14:textFill>
        </w:rPr>
        <w:t>万元，主要用于教师基本工资和津补贴标准等安排的人员经费支出，正常运转的办公费、印刷费、水电费、培训费、差旅费、会议费等日常公用经费支出。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117.2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20.38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主要原因：人员增加。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.社会保障支出</w:t>
      </w:r>
      <w:r>
        <w:rPr>
          <w:rFonts w:hint="eastAsia" w:ascii="仿宋_GB2312" w:eastAsia="仿宋_GB2312"/>
          <w:color w:val="000000" w:themeColor="text1"/>
          <w:sz w:val="32"/>
          <w:szCs w:val="32"/>
          <w:lang w:val="en-US" w:eastAsia="zh-CN"/>
          <w14:textFill>
            <w14:solidFill>
              <w14:schemeClr w14:val="tx1"/>
            </w14:solidFill>
          </w14:textFill>
        </w:rPr>
        <w:t>23.23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_GB2312" w:eastAsia="仿宋_GB2312" w:cs="仿宋_GB2312"/>
          <w:kern w:val="0"/>
          <w:sz w:val="28"/>
          <w:szCs w:val="28"/>
          <w:highlight w:val="none"/>
          <w:lang w:val="en-US" w:eastAsia="zh-CN"/>
        </w:rPr>
        <w:t>主要用于缴纳教职工“五险”。</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szCs w:val="32"/>
          <w:highlight w:val="none"/>
          <w:lang w:val="en-US" w:eastAsia="zh-CN" w:bidi="ar"/>
        </w:rPr>
        <w:t>8.83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增加</w:t>
      </w:r>
      <w:r>
        <w:rPr>
          <w:rFonts w:hint="eastAsia" w:ascii="仿宋" w:hAnsi="仿宋" w:eastAsia="仿宋" w:cs="仿宋"/>
          <w:sz w:val="32"/>
          <w:szCs w:val="32"/>
          <w:highlight w:val="none"/>
          <w:lang w:val="en-US" w:eastAsia="zh-CN" w:bidi="ar"/>
        </w:rPr>
        <w:t>38.01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.住房公积金</w:t>
      </w:r>
      <w:r>
        <w:rPr>
          <w:rFonts w:hint="eastAsia" w:ascii="仿宋_GB2312" w:eastAsia="仿宋_GB2312"/>
          <w:color w:val="000000" w:themeColor="text1"/>
          <w:sz w:val="32"/>
          <w:szCs w:val="32"/>
          <w:lang w:val="en-US" w:eastAsia="zh-CN"/>
          <w14:textFill>
            <w14:solidFill>
              <w14:schemeClr w14:val="tx1"/>
            </w14:solidFill>
          </w14:textFill>
        </w:rPr>
        <w:t>17.01</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val="en-US" w:eastAsia="zh-CN"/>
          <w14:textFill>
            <w14:solidFill>
              <w14:schemeClr w14:val="tx1"/>
            </w14:solidFill>
          </w14:textFill>
        </w:rPr>
        <w:t>缴纳教职工</w:t>
      </w:r>
      <w:r>
        <w:rPr>
          <w:rFonts w:hint="eastAsia" w:ascii="仿宋_GB2312" w:eastAsia="仿宋_GB2312"/>
          <w:color w:val="000000" w:themeColor="text1"/>
          <w:sz w:val="32"/>
          <w:szCs w:val="32"/>
          <w14:textFill>
            <w14:solidFill>
              <w14:schemeClr w14:val="tx1"/>
            </w14:solidFill>
          </w14:textFill>
        </w:rPr>
        <w:t>住房公积金。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增加7.07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增加</w:t>
      </w:r>
      <w:r>
        <w:rPr>
          <w:rFonts w:hint="eastAsia" w:ascii="仿宋" w:hAnsi="仿宋" w:eastAsia="仿宋" w:cs="仿宋"/>
          <w:sz w:val="32"/>
          <w:szCs w:val="32"/>
          <w:highlight w:val="none"/>
          <w:lang w:val="en-US" w:eastAsia="zh-CN" w:bidi="ar"/>
        </w:rPr>
        <w:t>41.56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其他支出27.24万元，</w:t>
      </w:r>
      <w:r>
        <w:rPr>
          <w:rFonts w:hint="eastAsia" w:ascii="华文仿宋" w:hAnsi="华文仿宋" w:eastAsia="华文仿宋" w:cs="华文仿宋"/>
          <w:kern w:val="0"/>
          <w:sz w:val="32"/>
          <w:szCs w:val="32"/>
        </w:rPr>
        <w:t>主要是202</w:t>
      </w:r>
      <w:r>
        <w:rPr>
          <w:rFonts w:hint="eastAsia" w:ascii="华文仿宋" w:hAnsi="华文仿宋" w:eastAsia="华文仿宋" w:cs="华文仿宋"/>
          <w:kern w:val="0"/>
          <w:sz w:val="32"/>
          <w:szCs w:val="32"/>
          <w:lang w:val="en-US" w:eastAsia="zh-CN"/>
        </w:rPr>
        <w:t>2</w:t>
      </w:r>
      <w:r>
        <w:rPr>
          <w:rFonts w:hint="eastAsia" w:ascii="华文仿宋" w:hAnsi="华文仿宋" w:eastAsia="华文仿宋" w:cs="华文仿宋"/>
          <w:kern w:val="0"/>
          <w:sz w:val="32"/>
          <w:szCs w:val="32"/>
        </w:rPr>
        <w:t>年绩效考评奖励金。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增加6.5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增加</w:t>
      </w:r>
      <w:r>
        <w:rPr>
          <w:rFonts w:hint="eastAsia" w:ascii="仿宋" w:hAnsi="仿宋" w:eastAsia="仿宋" w:cs="仿宋"/>
          <w:sz w:val="32"/>
          <w:szCs w:val="32"/>
          <w:highlight w:val="none"/>
          <w:lang w:val="en-US" w:eastAsia="zh-CN" w:bidi="ar"/>
        </w:rPr>
        <w:t>23.86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人员增加。</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 xml:space="preserve">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环江毛南族自治县第五幼儿园</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u w:color="auto"/>
          <w:lang w:val="en-US" w:eastAsia="zh-CN"/>
        </w:rPr>
        <w:t>646.02</w:t>
      </w:r>
      <w:r>
        <w:rPr>
          <w:rFonts w:hint="eastAsia" w:ascii="仿宋_GB2312" w:hAnsi="仿宋_GB2312" w:eastAsia="仿宋_GB2312" w:cs="仿宋_GB2312"/>
          <w:sz w:val="32"/>
          <w:szCs w:val="32"/>
          <w:highlight w:val="none"/>
        </w:rPr>
        <w:t>万元，较202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年度决算数</w:t>
      </w:r>
      <w:r>
        <w:rPr>
          <w:rFonts w:hint="eastAsia" w:ascii="仿宋_GB2312" w:hAnsi="仿宋_GB2312" w:eastAsia="仿宋_GB2312" w:cs="仿宋_GB2312"/>
          <w:sz w:val="32"/>
          <w:u w:color="auto"/>
          <w:lang w:val="en-US" w:eastAsia="zh-CN"/>
        </w:rPr>
        <w:t>增加140.72</w:t>
      </w:r>
      <w:r>
        <w:rPr>
          <w:rFonts w:hint="eastAsia" w:ascii="仿宋_GB2312" w:hAnsi="仿宋_GB2312" w:eastAsia="仿宋_GB2312" w:cs="仿宋_GB2312"/>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21.78</w:t>
      </w:r>
      <w:r>
        <w:rPr>
          <w:rFonts w:ascii="仿宋" w:hAnsi="仿宋" w:eastAsia="仿宋" w:cs="仿宋"/>
          <w:sz w:val="32"/>
          <w:u w:color="auto"/>
        </w:rPr>
        <w:t>%</w:t>
      </w:r>
      <w:r>
        <w:rPr>
          <w:rFonts w:hint="eastAsia" w:ascii="仿宋_GB2312" w:hAnsi="仿宋_GB2312" w:eastAsia="仿宋_GB2312" w:cs="仿宋_GB2312"/>
          <w:sz w:val="32"/>
          <w:szCs w:val="32"/>
          <w:highlight w:val="none"/>
        </w:rPr>
        <w:t>。其中：基本支出</w:t>
      </w:r>
      <w:r>
        <w:rPr>
          <w:rFonts w:hint="eastAsia" w:ascii="仿宋_GB2312" w:hAnsi="仿宋_GB2312" w:eastAsia="仿宋_GB2312" w:cs="仿宋_GB2312"/>
          <w:sz w:val="32"/>
          <w:u w:color="auto"/>
          <w:lang w:val="en-US" w:eastAsia="zh-CN"/>
        </w:rPr>
        <w:t>244.87</w:t>
      </w:r>
      <w:r>
        <w:rPr>
          <w:rFonts w:hint="eastAsia" w:ascii="仿宋_GB2312" w:hAnsi="仿宋_GB2312" w:eastAsia="仿宋_GB2312" w:cs="仿宋_GB2312"/>
          <w:sz w:val="32"/>
          <w:szCs w:val="32"/>
          <w:highlight w:val="none"/>
        </w:rPr>
        <w:t>万元，项目支出</w:t>
      </w:r>
      <w:r>
        <w:rPr>
          <w:rFonts w:hint="eastAsia" w:ascii="仿宋_GB2312" w:hAnsi="仿宋_GB2312" w:eastAsia="仿宋_GB2312" w:cs="仿宋_GB2312"/>
          <w:sz w:val="32"/>
          <w:u w:color="auto"/>
          <w:lang w:val="en-US" w:eastAsia="zh-CN"/>
        </w:rPr>
        <w:t>401.15</w:t>
      </w:r>
      <w:r>
        <w:rPr>
          <w:rFonts w:hint="eastAsia" w:ascii="仿宋_GB2312" w:hAnsi="仿宋_GB2312" w:eastAsia="仿宋_GB2312" w:cs="仿宋_GB2312"/>
          <w:sz w:val="32"/>
          <w:szCs w:val="32"/>
          <w:highlight w:val="none"/>
        </w:rPr>
        <w:t>万元。</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环江毛南族自治县第五幼儿园</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 年度一般公共预算财政拨款支出年初预算为</w:t>
      </w:r>
      <w:r>
        <w:rPr>
          <w:rFonts w:hint="eastAsia" w:ascii="仿宋_GB2312" w:hAnsi="仿宋_GB2312" w:eastAsia="仿宋_GB2312" w:cs="仿宋_GB2312"/>
          <w:sz w:val="32"/>
          <w:szCs w:val="32"/>
          <w:lang w:val="en-US" w:eastAsia="zh-CN"/>
        </w:rPr>
        <w:t>418.95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u w:color="auto"/>
          <w:lang w:val="en-US" w:eastAsia="zh-CN"/>
        </w:rPr>
        <w:t>646.02</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u w:color="auto"/>
          <w:lang w:val="en-US" w:eastAsia="zh-CN"/>
        </w:rPr>
        <w:t>154.2</w:t>
      </w:r>
      <w:r>
        <w:rPr>
          <w:rFonts w:hint="eastAsia" w:ascii="仿宋_GB2312" w:hAnsi="仿宋_GB2312" w:eastAsia="仿宋_GB2312" w:cs="仿宋_GB2312"/>
          <w:sz w:val="32"/>
          <w:u w:color="auto"/>
        </w:rPr>
        <w:t>%</w:t>
      </w:r>
      <w:r>
        <w:rPr>
          <w:rFonts w:hint="eastAsia" w:ascii="仿宋_GB2312" w:hAnsi="仿宋_GB2312" w:eastAsia="仿宋_GB2312" w:cs="仿宋_GB2312"/>
          <w:sz w:val="32"/>
          <w:szCs w:val="32"/>
          <w:highlight w:val="none"/>
        </w:rPr>
        <w:t>。</w:t>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bookmarkStart w:id="1" w:name="OLE_LINK2"/>
      <w:bookmarkEnd w:id="1"/>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 xml:space="preserve"> </w:t>
      </w: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3.39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3.39</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存无</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3.39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3.39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教育支出</w:t>
      </w:r>
      <w:r>
        <w:rPr>
          <w:rFonts w:hint="eastAsia" w:ascii="仿宋_GB2312" w:hAnsi="仿宋_GB2312" w:eastAsia="仿宋_GB2312" w:cs="仿宋_GB2312"/>
          <w:sz w:val="32"/>
          <w:u w:color="auto"/>
        </w:rPr>
        <w:t>（205</w:t>
      </w:r>
      <w:r>
        <w:rPr>
          <w:rFonts w:hint="eastAsia" w:ascii="仿宋_GB2312" w:hAnsi="仿宋_GB2312" w:eastAsia="仿宋_GB2312" w:cs="仿宋_GB2312"/>
          <w:sz w:val="32"/>
          <w:szCs w:val="32"/>
          <w:highlight w:val="none"/>
        </w:rPr>
        <w:t>类）年初预算为</w:t>
      </w:r>
      <w:r>
        <w:rPr>
          <w:rFonts w:hint="eastAsia" w:ascii="仿宋_GB2312" w:hAnsi="仿宋_GB2312" w:eastAsia="仿宋_GB2312" w:cs="仿宋_GB2312"/>
          <w:sz w:val="32"/>
          <w:szCs w:val="32"/>
          <w:highlight w:val="none"/>
          <w:lang w:val="en-US" w:eastAsia="zh-CN"/>
        </w:rPr>
        <w:t>415.75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575.15</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138.34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存有</w:t>
      </w:r>
      <w:r>
        <w:rPr>
          <w:rFonts w:hint="eastAsia" w:ascii="仿宋_GB2312" w:hAnsi="仿宋_GB2312" w:eastAsia="仿宋_GB2312" w:cs="仿宋_GB2312"/>
          <w:color w:val="000000" w:themeColor="text1"/>
          <w:sz w:val="32"/>
          <w:szCs w:val="32"/>
          <w:highlight w:val="none"/>
          <w14:textFill>
            <w14:solidFill>
              <w14:schemeClr w14:val="tx1"/>
            </w14:solidFill>
          </w14:textFill>
        </w:rPr>
        <w:t>差异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原因是：部分资金由上级部门做预算直接下达，本部门无需预算。</w:t>
      </w:r>
    </w:p>
    <w:p>
      <w:pPr>
        <w:ind w:firstLine="320" w:firstLineChars="100"/>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249"/>
        <w:gridCol w:w="1631"/>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2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63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415.75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557.06</w:t>
            </w:r>
          </w:p>
        </w:tc>
        <w:tc>
          <w:tcPr>
            <w:tcW w:w="12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138.348%</w:t>
            </w:r>
          </w:p>
        </w:tc>
        <w:tc>
          <w:tcPr>
            <w:tcW w:w="163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教职工五险、工资福利支出、其他商品服务支出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该类支出部分资金由上级部门做预算直接下达，本部门无需预算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18.09</w:t>
            </w:r>
          </w:p>
        </w:tc>
        <w:tc>
          <w:tcPr>
            <w:tcW w:w="12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63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其他商品服务支出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此部分资金全部由上级部门预算直接下达，本部门无需预算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415.75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575.15</w:t>
            </w:r>
          </w:p>
        </w:tc>
        <w:tc>
          <w:tcPr>
            <w:tcW w:w="12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138.84%</w:t>
            </w:r>
          </w:p>
        </w:tc>
        <w:tc>
          <w:tcPr>
            <w:tcW w:w="163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仿宋_GB2312" w:hAnsi="仿宋_GB2312" w:eastAsia="仿宋_GB2312" w:cs="仿宋_GB2312"/>
          <w:color w:val="FF0000"/>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社会保障和就业支出</w:t>
      </w:r>
      <w:r>
        <w:rPr>
          <w:rFonts w:hint="eastAsia" w:ascii="仿宋_GB2312" w:hAnsi="仿宋_GB2312" w:eastAsia="仿宋_GB2312" w:cs="仿宋_GB2312"/>
          <w:sz w:val="32"/>
          <w:u w:color="auto"/>
        </w:rPr>
        <w:t>（208</w:t>
      </w:r>
      <w:r>
        <w:rPr>
          <w:rFonts w:hint="eastAsia" w:ascii="仿宋_GB2312" w:hAnsi="仿宋_GB2312" w:eastAsia="仿宋_GB2312" w:cs="仿宋_GB2312"/>
          <w:sz w:val="32"/>
          <w:szCs w:val="32"/>
          <w:highlight w:val="none"/>
        </w:rPr>
        <w:t>类）年初预算为</w:t>
      </w:r>
      <w:r>
        <w:rPr>
          <w:rFonts w:hint="eastAsia" w:ascii="仿宋_GB2312" w:hAnsi="仿宋_GB2312" w:eastAsia="仿宋_GB2312" w:cs="仿宋_GB2312"/>
          <w:sz w:val="32"/>
          <w:szCs w:val="32"/>
          <w:highlight w:val="none"/>
          <w:lang w:val="en-US" w:eastAsia="zh-CN"/>
        </w:rPr>
        <w:t>28.07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23.23</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82.28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存有</w:t>
      </w:r>
      <w:r>
        <w:rPr>
          <w:rFonts w:hint="eastAsia" w:ascii="仿宋_GB2312" w:hAnsi="仿宋_GB2312" w:eastAsia="仿宋_GB2312" w:cs="仿宋_GB2312"/>
          <w:color w:val="000000" w:themeColor="text1"/>
          <w:sz w:val="32"/>
          <w:szCs w:val="32"/>
          <w:highlight w:val="none"/>
          <w14:textFill>
            <w14:solidFill>
              <w14:schemeClr w14:val="tx1"/>
            </w14:solidFill>
          </w14:textFill>
        </w:rPr>
        <w:t>差异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原因是：实际基数低于预算基数</w:t>
      </w:r>
      <w:r>
        <w:rPr>
          <w:rFonts w:hint="eastAsia" w:ascii="仿宋_GB2312" w:hAnsi="仿宋_GB2312" w:eastAsia="仿宋_GB2312" w:cs="仿宋_GB2312"/>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bookmarkStart w:id="3" w:name="_GoBack"/>
      <w:bookmarkEnd w:id="3"/>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28.07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23.23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82.28%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职工养老保险缴费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实际基数低于预算基数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28.07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23.23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82.28%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仿宋_GB2312" w:hAnsi="仿宋_GB2312" w:eastAsia="仿宋_GB2312" w:cs="仿宋_GB2312"/>
          <w:color w:val="FF0000"/>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住房保障支出</w:t>
      </w:r>
      <w:r>
        <w:rPr>
          <w:rFonts w:hint="eastAsia" w:ascii="仿宋_GB2312" w:hAnsi="仿宋_GB2312" w:eastAsia="仿宋_GB2312" w:cs="仿宋_GB2312"/>
          <w:sz w:val="32"/>
          <w:u w:color="auto"/>
        </w:rPr>
        <w:t>（221</w:t>
      </w:r>
      <w:r>
        <w:rPr>
          <w:rFonts w:hint="eastAsia" w:ascii="仿宋_GB2312" w:hAnsi="仿宋_GB2312" w:eastAsia="仿宋_GB2312" w:cs="仿宋_GB2312"/>
          <w:sz w:val="32"/>
          <w:szCs w:val="32"/>
          <w:highlight w:val="none"/>
        </w:rPr>
        <w:t>类）年初预算为</w:t>
      </w:r>
      <w:r>
        <w:rPr>
          <w:rFonts w:hint="eastAsia" w:ascii="仿宋_GB2312" w:hAnsi="仿宋_GB2312" w:eastAsia="仿宋_GB2312" w:cs="仿宋_GB2312"/>
          <w:sz w:val="32"/>
          <w:szCs w:val="32"/>
          <w:highlight w:val="none"/>
          <w:lang w:val="en-US" w:eastAsia="zh-CN"/>
        </w:rPr>
        <w:t>21.05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17.01</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80.81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存有</w:t>
      </w:r>
      <w:r>
        <w:rPr>
          <w:rFonts w:hint="eastAsia" w:ascii="仿宋_GB2312" w:hAnsi="仿宋_GB2312" w:eastAsia="仿宋_GB2312" w:cs="仿宋_GB2312"/>
          <w:color w:val="000000" w:themeColor="text1"/>
          <w:sz w:val="32"/>
          <w:szCs w:val="32"/>
          <w:highlight w:val="none"/>
          <w14:textFill>
            <w14:solidFill>
              <w14:schemeClr w14:val="tx1"/>
            </w14:solidFill>
          </w14:textFill>
        </w:rPr>
        <w:t>差异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原因是：实际基数低于预算基数</w:t>
      </w:r>
      <w:r>
        <w:rPr>
          <w:rFonts w:hint="eastAsia" w:ascii="仿宋_GB2312" w:hAnsi="仿宋_GB2312" w:eastAsia="仿宋_GB2312" w:cs="仿宋_GB2312"/>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80.81%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教职工住房公积金缴费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实际基数低于预算基数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80.81%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sz w:val="32"/>
          <w:szCs w:val="32"/>
          <w:highlight w:val="none"/>
          <w:lang w:val="en-US" w:eastAsia="zh-CN"/>
        </w:rPr>
        <w:t>（五）其他</w:t>
      </w:r>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sz w:val="32"/>
          <w:u w:color="auto"/>
        </w:rPr>
        <w:t>（2</w:t>
      </w:r>
      <w:r>
        <w:rPr>
          <w:rFonts w:hint="eastAsia" w:ascii="仿宋_GB2312" w:hAnsi="仿宋_GB2312" w:eastAsia="仿宋_GB2312" w:cs="仿宋_GB2312"/>
          <w:sz w:val="32"/>
          <w:u w:color="auto"/>
          <w:lang w:val="en-US" w:eastAsia="zh-CN"/>
        </w:rPr>
        <w:t>29</w:t>
      </w:r>
      <w:r>
        <w:rPr>
          <w:rFonts w:hint="eastAsia" w:ascii="仿宋_GB2312" w:hAnsi="仿宋_GB2312" w:eastAsia="仿宋_GB2312" w:cs="仿宋_GB2312"/>
          <w:sz w:val="32"/>
          <w:szCs w:val="32"/>
          <w:highlight w:val="none"/>
        </w:rPr>
        <w:t>类）年初预算为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27.24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存有</w:t>
      </w:r>
      <w:r>
        <w:rPr>
          <w:rFonts w:hint="eastAsia" w:ascii="仿宋_GB2312" w:hAnsi="仿宋_GB2312" w:eastAsia="仿宋_GB2312" w:cs="仿宋_GB2312"/>
          <w:color w:val="000000" w:themeColor="text1"/>
          <w:sz w:val="32"/>
          <w:szCs w:val="32"/>
          <w:highlight w:val="none"/>
          <w14:textFill>
            <w14:solidFill>
              <w14:schemeClr w14:val="tx1"/>
            </w14:solidFill>
          </w14:textFill>
        </w:rPr>
        <w:t>差异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auto"/>
          <w:kern w:val="2"/>
          <w:sz w:val="32"/>
          <w:szCs w:val="32"/>
          <w:highlight w:val="none"/>
          <w:lang w:val="en-US" w:eastAsia="zh-CN" w:bidi="ar"/>
        </w:rPr>
        <w:t>年初没有预算。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教职工奖励金补贴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此部分资金全部由上级部门预算直接下达，本部门无需预算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环江毛南族自治县第五幼儿园202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244.87</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241.48</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3.39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240.8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119.73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主要原因是：人员增加。</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77.46万元，30102津贴补贴10.16万元，30103奖金61.3万元，30107绩效工资41.09万元，30108机关事业单位基本养老保险缴费23.23万元，30110职工基本医疗保险缴费9.4万元，30112其他社会保障缴费1.15万元，30113住房公积金17.01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3.39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2"/>
          <w:sz w:val="32"/>
          <w:szCs w:val="32"/>
          <w:highlight w:val="none"/>
          <w:lang w:val="en-US" w:eastAsia="zh-CN" w:bidi="ar"/>
        </w:rPr>
        <w:t>跟年初预算无差异。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30228工会经费3.39万元。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ind w:firstLine="640" w:firstLineChars="200"/>
        <w:jc w:val="left"/>
        <w:rPr>
          <w:rFonts w:hint="default" w:ascii="仿宋" w:hAnsi="仿宋" w:eastAsia="仿宋" w:cs="仿宋"/>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对个人和家庭的补助</w:t>
      </w:r>
      <w:r>
        <w:rPr>
          <w:rFonts w:hint="eastAsia" w:ascii="仿宋_GB2312" w:hAnsi="仿宋_GB2312" w:eastAsia="仿宋_GB2312" w:cs="仿宋_GB2312"/>
          <w:sz w:val="32"/>
          <w:szCs w:val="32"/>
          <w:u w:color="auto"/>
          <w:lang w:val="en-US" w:eastAsia="zh-CN"/>
        </w:rPr>
        <w:t>0.68</w:t>
      </w:r>
      <w:r>
        <w:rPr>
          <w:rFonts w:hint="eastAsia" w:ascii="仿宋_GB2312" w:hAnsi="仿宋_GB2312" w:eastAsia="仿宋_GB2312" w:cs="仿宋_GB2312"/>
          <w:sz w:val="32"/>
          <w:szCs w:val="32"/>
          <w:u w:color="auto"/>
        </w:rPr>
        <w:t>万元，</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主要原因是：年中1人退休。</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债务利息及费用支出</w:t>
      </w:r>
      <w:r>
        <w:rPr>
          <w:rFonts w:hint="eastAsia" w:ascii="仿宋_GB2312" w:hAnsi="仿宋_GB2312" w:eastAsia="仿宋_GB2312" w:cs="仿宋_GB2312"/>
          <w:sz w:val="32"/>
          <w:szCs w:val="32"/>
          <w:u w:color="auto"/>
        </w:rPr>
        <w:t>0.00万元，</w:t>
      </w:r>
      <w:r>
        <w:rPr>
          <w:rFonts w:hint="eastAsia" w:ascii="仿宋_GB2312" w:hAnsi="仿宋_GB2312" w:eastAsia="仿宋_GB2312" w:cs="仿宋_GB2312"/>
          <w:i w:val="0"/>
          <w:iCs w:val="0"/>
          <w:caps w:val="0"/>
          <w:color w:val="000000"/>
          <w:spacing w:val="0"/>
          <w:sz w:val="32"/>
          <w:szCs w:val="32"/>
          <w:highlight w:val="none"/>
          <w:shd w:val="clear" w:color="auto" w:fill="FFFFFF"/>
        </w:rPr>
        <w:t>完成年初预算的</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主要原因是：本单位无此类支出。</w:t>
      </w:r>
    </w:p>
    <w:p>
      <w:pPr>
        <w:jc w:val="left"/>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lang w:val="en-US" w:eastAsia="zh-CN"/>
        </w:rPr>
        <w:t>支出具体情况如下：</w:t>
      </w: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资本性支出</w:t>
      </w:r>
      <w:r>
        <w:rPr>
          <w:rFonts w:hint="eastAsia" w:ascii="仿宋_GB2312" w:hAnsi="仿宋_GB2312" w:eastAsia="仿宋_GB2312" w:cs="仿宋_GB2312"/>
          <w:sz w:val="32"/>
          <w:szCs w:val="32"/>
          <w:u w:color="auto"/>
        </w:rPr>
        <w:t>0.00万元，</w:t>
      </w:r>
      <w:r>
        <w:rPr>
          <w:rFonts w:hint="eastAsia" w:ascii="仿宋_GB2312" w:hAnsi="仿宋_GB2312" w:eastAsia="仿宋_GB2312" w:cs="仿宋_GB2312"/>
          <w:i w:val="0"/>
          <w:iCs w:val="0"/>
          <w:caps w:val="0"/>
          <w:color w:val="000000"/>
          <w:spacing w:val="0"/>
          <w:sz w:val="32"/>
          <w:szCs w:val="32"/>
          <w:highlight w:val="none"/>
          <w:shd w:val="clear" w:color="auto" w:fill="FFFFFF"/>
        </w:rPr>
        <w:t>完成年初预算的</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主要原因是：本单位无此类支出。</w:t>
      </w:r>
    </w:p>
    <w:p>
      <w:pPr>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其他支出</w:t>
      </w:r>
      <w:r>
        <w:rPr>
          <w:rFonts w:hint="eastAsia" w:ascii="仿宋_GB2312" w:hAnsi="仿宋_GB2312" w:eastAsia="仿宋_GB2312" w:cs="仿宋_GB2312"/>
          <w:sz w:val="32"/>
          <w:szCs w:val="32"/>
          <w:u w:color="auto"/>
        </w:rPr>
        <w:t>0.00万元，</w:t>
      </w:r>
      <w:r>
        <w:rPr>
          <w:rFonts w:hint="eastAsia" w:ascii="仿宋_GB2312" w:hAnsi="仿宋_GB2312" w:eastAsia="仿宋_GB2312" w:cs="仿宋_GB2312"/>
          <w:i w:val="0"/>
          <w:iCs w:val="0"/>
          <w:caps w:val="0"/>
          <w:color w:val="000000"/>
          <w:spacing w:val="0"/>
          <w:sz w:val="32"/>
          <w:szCs w:val="32"/>
          <w:highlight w:val="none"/>
          <w:shd w:val="clear" w:color="auto" w:fill="FFFFFF"/>
        </w:rPr>
        <w:t>完成年初预算的</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主要原因是：本单位无此类支出。</w:t>
      </w:r>
    </w:p>
    <w:p>
      <w:pPr>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环江毛南族自治县第五幼儿园</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年度政府性基金支出0.00万元，较202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年度决算数增加0.00万元，增长0%其中：基本支出0.00万元，项目支出0.00万元。</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环江毛南族自治县第五幼儿园</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年度政府性基金支出年初预算为0.00万元，支出决算为0.00万元，完成年初预算的0%。</w:t>
      </w:r>
    </w:p>
    <w:p>
      <w:pPr>
        <w:ind w:firstLine="640" w:firstLineChars="200"/>
        <w:jc w:val="left"/>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环江毛南族自治县第五幼儿园</w:t>
      </w:r>
      <w:r>
        <w:rPr>
          <w:rFonts w:hint="eastAsia" w:ascii="仿宋_GB2312" w:hAnsi="仿宋_GB2312" w:eastAsia="仿宋_GB2312" w:cs="仿宋_GB2312"/>
          <w:color w:val="000000" w:themeColor="text1"/>
          <w:sz w:val="32"/>
          <w:u w:color="auto"/>
          <w14:textFill>
            <w14:solidFill>
              <w14:schemeClr w14:val="tx1"/>
            </w14:solidFill>
          </w14:textFill>
        </w:rPr>
        <w:t>没有政府性基金收入，也没有政府性基金收入安排的支出</w:t>
      </w:r>
      <w:r>
        <w:rPr>
          <w:rFonts w:hint="eastAsia" w:ascii="仿宋_GB2312" w:hAnsi="仿宋_GB2312" w:eastAsia="仿宋_GB2312" w:cs="仿宋_GB2312"/>
          <w:color w:val="000000" w:themeColor="text1"/>
          <w:sz w:val="32"/>
          <w:u w:color="auto"/>
          <w:lang w:eastAsia="zh-CN"/>
          <w14:textFill>
            <w14:solidFill>
              <w14:schemeClr w14:val="tx1"/>
            </w14:solidFill>
          </w14:textFill>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环江毛南族自治县第五幼儿园</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年度国有资本经营预算支出0.00万元。其中：基本支出0.00万元，项目支出0.00万元。</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环江毛南族自治县第五幼儿园</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 年度国有资本经营预算支出年初预算为0.00万元，支出决算为0.00万元，完成年初预算的0%。</w:t>
      </w:r>
    </w:p>
    <w:p>
      <w:pPr>
        <w:ind w:firstLine="640" w:firstLineChars="200"/>
        <w:jc w:val="left"/>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bookmarkStart w:id="2" w:name="PO_part3A5B1C1DiffReason1"/>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环江毛南族自治县第五幼儿园</w:t>
      </w:r>
      <w:r>
        <w:rPr>
          <w:rFonts w:hint="eastAsia"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安排的支出</w:t>
      </w:r>
      <w:bookmarkEnd w:id="2"/>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ind w:firstLine="640" w:firstLineChars="200"/>
        <w:jc w:val="left"/>
        <w:rPr>
          <w:rFonts w:hint="eastAsia" w:ascii="仿宋_GB2312" w:hAnsi="仿宋_GB2312" w:eastAsia="仿宋_GB2312" w:cs="仿宋_GB2312"/>
          <w:color w:val="FF0000"/>
          <w:kern w:val="2"/>
          <w:sz w:val="32"/>
          <w:szCs w:val="32"/>
          <w:highlight w:val="none"/>
          <w:lang w:val="en-US" w:eastAsia="zh-CN" w:bidi="ar"/>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年度一般公共预算财政拨款安排的“三公”经费支出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%，比上年增加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主要原因是：本单位无此类支出。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本</w:t>
      </w:r>
      <w:r>
        <w:rPr>
          <w:rFonts w:hint="eastAsia" w:ascii="仿宋_GB2312" w:hAnsi="仿宋_GB2312" w:eastAsia="仿宋_GB2312" w:cs="仿宋_GB2312"/>
          <w:b w:val="0"/>
          <w:bCs w:val="0"/>
          <w:kern w:val="0"/>
          <w:sz w:val="32"/>
          <w:szCs w:val="32"/>
          <w:lang w:val="en-US" w:eastAsia="zh-CN"/>
        </w:rPr>
        <w:t>单位</w:t>
      </w:r>
      <w:r>
        <w:rPr>
          <w:rFonts w:hint="eastAsia" w:ascii="仿宋_GB2312" w:hAnsi="仿宋_GB2312" w:eastAsia="仿宋_GB2312" w:cs="仿宋_GB2312"/>
          <w:b w:val="0"/>
          <w:bCs w:val="0"/>
          <w:kern w:val="0"/>
          <w:sz w:val="32"/>
          <w:szCs w:val="32"/>
        </w:rPr>
        <w:t>无机关运行经费支出</w:t>
      </w:r>
    </w:p>
    <w:p>
      <w:pPr>
        <w:keepNext w:val="0"/>
        <w:keepLines w:val="0"/>
        <w:pageBreakBefore w:val="0"/>
        <w:widowControl/>
        <w:kinsoku/>
        <w:wordWrap/>
        <w:overflowPunct/>
        <w:topLinePunct w:val="0"/>
        <w:bidi w:val="0"/>
        <w:snapToGrid/>
        <w:spacing w:line="560" w:lineRule="exact"/>
        <w:ind w:firstLine="64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_GB2312" w:hAnsi="仿宋_GB2312" w:eastAsia="仿宋_GB2312" w:cs="仿宋_GB2312"/>
          <w:b w:val="0"/>
          <w:bCs w:val="0"/>
          <w:i w:val="0"/>
          <w:iCs w:val="0"/>
          <w:kern w:val="0"/>
          <w:sz w:val="32"/>
          <w:szCs w:val="32"/>
        </w:rPr>
      </w:pPr>
      <w:r>
        <w:rPr>
          <w:rFonts w:hint="eastAsia" w:ascii="仿宋_GB2312" w:hAnsi="仿宋_GB2312" w:eastAsia="仿宋_GB2312" w:cs="仿宋_GB2312"/>
          <w:b w:val="0"/>
          <w:bCs w:val="0"/>
          <w:i w:val="0"/>
          <w:iCs w:val="0"/>
          <w:kern w:val="0"/>
          <w:sz w:val="32"/>
          <w:szCs w:val="32"/>
        </w:rPr>
        <w:t>本</w:t>
      </w:r>
      <w:r>
        <w:rPr>
          <w:rFonts w:hint="eastAsia" w:ascii="仿宋_GB2312" w:hAnsi="仿宋_GB2312" w:eastAsia="仿宋_GB2312" w:cs="仿宋_GB2312"/>
          <w:b w:val="0"/>
          <w:bCs w:val="0"/>
          <w:i w:val="0"/>
          <w:iCs w:val="0"/>
          <w:kern w:val="0"/>
          <w:sz w:val="32"/>
          <w:szCs w:val="32"/>
          <w:lang w:val="en-US" w:eastAsia="zh-CN"/>
        </w:rPr>
        <w:t>单位</w:t>
      </w:r>
      <w:r>
        <w:rPr>
          <w:rFonts w:hint="eastAsia" w:ascii="仿宋_GB2312" w:hAnsi="仿宋_GB2312" w:eastAsia="仿宋_GB2312" w:cs="仿宋_GB2312"/>
          <w:b w:val="0"/>
          <w:bCs w:val="0"/>
          <w:i w:val="0"/>
          <w:iCs w:val="0"/>
          <w:kern w:val="0"/>
          <w:sz w:val="32"/>
          <w:szCs w:val="32"/>
        </w:rPr>
        <w:t>无政府采购支出</w:t>
      </w:r>
    </w:p>
    <w:p>
      <w:pPr>
        <w:keepNext w:val="0"/>
        <w:keepLines w:val="0"/>
        <w:pageBreakBefore w:val="0"/>
        <w:widowControl/>
        <w:kinsoku/>
        <w:wordWrap/>
        <w:overflowPunct/>
        <w:topLinePunct w:val="0"/>
        <w:bidi w:val="0"/>
        <w:snapToGrid/>
        <w:spacing w:line="560" w:lineRule="exact"/>
        <w:ind w:firstLine="64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（三）国有资产占用情况说明。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rPr>
        <w:t>截至202</w:t>
      </w:r>
      <w:r>
        <w:rPr>
          <w:rFonts w:hint="eastAsia" w:ascii="仿宋_GB2312" w:hAnsi="仿宋_GB2312" w:eastAsia="仿宋_GB2312" w:cs="仿宋_GB2312"/>
          <w:b w:val="0"/>
          <w:bCs w:val="0"/>
          <w:kern w:val="0"/>
          <w:sz w:val="32"/>
          <w:szCs w:val="32"/>
          <w:lang w:val="en-US" w:eastAsia="zh-CN"/>
        </w:rPr>
        <w:t>3</w:t>
      </w:r>
      <w:r>
        <w:rPr>
          <w:rFonts w:hint="eastAsia" w:ascii="仿宋_GB2312" w:hAnsi="仿宋_GB2312" w:eastAsia="仿宋_GB2312" w:cs="仿宋_GB2312"/>
          <w:b w:val="0"/>
          <w:bCs w:val="0"/>
          <w:kern w:val="0"/>
          <w:sz w:val="32"/>
          <w:szCs w:val="32"/>
        </w:rPr>
        <w:t xml:space="preserve">年12月31日，本部门共有车辆 </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 xml:space="preserve"> 辆</w:t>
      </w:r>
      <w:r>
        <w:rPr>
          <w:rFonts w:hint="eastAsia" w:ascii="仿宋_GB2312" w:hAnsi="仿宋_GB2312" w:eastAsia="仿宋_GB2312" w:cs="仿宋_GB2312"/>
          <w:b w:val="0"/>
          <w:bCs w:val="0"/>
          <w:kern w:val="0"/>
          <w:sz w:val="32"/>
          <w:szCs w:val="32"/>
          <w:lang w:eastAsia="zh-CN"/>
        </w:rPr>
        <w:t>。</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1.绩效管理工作开展情况</w:t>
      </w:r>
    </w:p>
    <w:p>
      <w:pPr>
        <w:ind w:firstLine="640" w:firstLineChars="200"/>
        <w:jc w:val="lef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根据财政预算管理要求，本部门组织对</w:t>
      </w: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14:textFill>
            <w14:solidFill>
              <w14:schemeClr w14:val="tx1"/>
            </w14:solidFill>
          </w14:textFill>
        </w:rPr>
        <w:t>度一般公共预算项目支出全面开展绩效自评。其中，一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个，共涉及资金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348.28</w:t>
      </w:r>
      <w:r>
        <w:rPr>
          <w:rFonts w:hint="eastAsia" w:ascii="仿宋_GB2312" w:hAnsi="仿宋_GB2312" w:eastAsia="仿宋_GB2312" w:cs="仿宋_GB2312"/>
          <w:color w:val="000000" w:themeColor="text1"/>
          <w:sz w:val="32"/>
          <w:szCs w:val="32"/>
          <w14:textFill>
            <w14:solidFill>
              <w14:schemeClr w14:val="tx1"/>
            </w14:solidFill>
          </w14:textFill>
        </w:rPr>
        <w:t>万元，占一般公共预算项目支出总额的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53.91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二等项目2个，共涉及资金29.91万元。</w:t>
      </w:r>
      <w:r>
        <w:rPr>
          <w:rFonts w:hint="eastAsia" w:ascii="仿宋_GB2312" w:hAnsi="仿宋_GB2312" w:eastAsia="仿宋_GB2312" w:cs="仿宋_GB2312"/>
          <w:color w:val="000000" w:themeColor="text1"/>
          <w:sz w:val="32"/>
          <w:szCs w:val="32"/>
          <w14:textFill>
            <w14:solidFill>
              <w14:schemeClr w14:val="tx1"/>
            </w14:solidFill>
          </w14:textFill>
        </w:rPr>
        <w:t>组织对</w:t>
      </w: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14:textFill>
            <w14:solidFill>
              <w14:schemeClr w14:val="tx1"/>
            </w14:solidFill>
          </w14:textFill>
        </w:rPr>
        <w:t>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个政府性基金预算项目支出开展绩效自评，共涉及资金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万元，占政府性基金预算项目支出总额的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%。组织对</w:t>
      </w: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14:textFill>
            <w14:solidFill>
              <w14:schemeClr w14:val="tx1"/>
            </w14:solidFill>
          </w14:textFill>
        </w:rPr>
        <w:t>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个国有资本经营预算项目支出开展绩效自评，共涉及资金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万元，占国有资本经营预算项目支出总额的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ind w:firstLine="640" w:firstLineChars="200"/>
        <w:jc w:val="lef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组织对“</w:t>
      </w: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个项目进行了部门评价，涉及一般公共预算支出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348.28</w:t>
      </w:r>
      <w:r>
        <w:rPr>
          <w:rFonts w:hint="eastAsia" w:ascii="仿宋_GB2312" w:hAnsi="仿宋_GB2312" w:eastAsia="仿宋_GB2312" w:cs="仿宋_GB2312"/>
          <w:color w:val="000000" w:themeColor="text1"/>
          <w:sz w:val="32"/>
          <w:szCs w:val="32"/>
          <w14:textFill>
            <w14:solidFill>
              <w14:schemeClr w14:val="tx1"/>
            </w14:solidFill>
          </w14:textFill>
        </w:rPr>
        <w:t>万元，政府性基金预算支出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万元，国有资本经营预算支出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万元。从评价情况来看，该项目目标明确，组织管理到位，执行项目有力，资金管理规范，综合评价结果为优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组织对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w:t>
      </w:r>
      <w:r>
        <w:rPr>
          <w:rFonts w:hint="eastAsia" w:ascii="仿宋_GB2312" w:hAnsi="仿宋_GB2312" w:eastAsia="仿宋_GB2312" w:cs="仿宋_GB2312"/>
          <w:color w:val="000000" w:themeColor="text1"/>
          <w:sz w:val="32"/>
          <w:szCs w:val="32"/>
          <w14:textFill>
            <w14:solidFill>
              <w14:schemeClr w14:val="tx1"/>
            </w14:solidFill>
          </w14:textFill>
        </w:rPr>
        <w:t>单位开展整体支出绩效评价试点，涉及一般公共预算支出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348.28</w:t>
      </w:r>
      <w:r>
        <w:rPr>
          <w:rFonts w:hint="eastAsia" w:ascii="仿宋_GB2312" w:hAnsi="仿宋_GB2312" w:eastAsia="仿宋_GB2312" w:cs="仿宋_GB2312"/>
          <w:color w:val="000000" w:themeColor="text1"/>
          <w:sz w:val="32"/>
          <w:szCs w:val="32"/>
          <w14:textFill>
            <w14:solidFill>
              <w14:schemeClr w14:val="tx1"/>
            </w14:solidFill>
          </w14:textFill>
        </w:rPr>
        <w:t>万元，政府性基金预算支出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万元。从评价情况来看，</w:t>
      </w:r>
      <w:r>
        <w:rPr>
          <w:rFonts w:hint="eastAsia" w:ascii="仿宋_GB2312" w:hAnsi="仿宋_GB2312" w:eastAsia="仿宋_GB2312" w:cs="仿宋_GB2312"/>
          <w:color w:val="000000" w:themeColor="text1"/>
          <w:sz w:val="32"/>
          <w:szCs w:val="32"/>
          <w:lang w:eastAsia="zh-CN"/>
          <w14:textFill>
            <w14:solidFill>
              <w14:schemeClr w14:val="tx1"/>
            </w14:solidFill>
          </w14:textFill>
        </w:rPr>
        <w:t>本单位</w:t>
      </w:r>
      <w:r>
        <w:rPr>
          <w:rFonts w:hint="eastAsia" w:ascii="仿宋_GB2312" w:hAnsi="仿宋_GB2312" w:eastAsia="仿宋_GB2312" w:cs="仿宋_GB2312"/>
          <w:color w:val="000000" w:themeColor="text1"/>
          <w:sz w:val="32"/>
          <w:szCs w:val="32"/>
          <w14:textFill>
            <w14:solidFill>
              <w14:schemeClr w14:val="tx1"/>
            </w14:solidFill>
          </w14:textFill>
        </w:rPr>
        <w:t>项目目标明确，组织管理到位，执行项目有力，资金管理规范，</w:t>
      </w:r>
      <w:r>
        <w:rPr>
          <w:rFonts w:hint="eastAsia" w:ascii="仿宋_GB2312" w:hAnsi="仿宋_GB2312" w:eastAsia="仿宋_GB2312" w:cs="仿宋_GB2312"/>
          <w:color w:val="000000" w:themeColor="text1"/>
          <w:sz w:val="32"/>
          <w:szCs w:val="32"/>
          <w:lang w:eastAsia="zh-CN"/>
          <w14:textFill>
            <w14:solidFill>
              <w14:schemeClr w14:val="tx1"/>
            </w14:solidFill>
          </w14:textFill>
        </w:rPr>
        <w:t>进一步提高了我单位的绩效管理水平，更加认识到了绩效管理对部门综合管理提升的重要性，自评结果将用于202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年及以后年度编制部门预算的重要参考和日常管理的标靶，吸取经验，改进工作，让工作与绩效目标匹配，让成果与工作推进互动，以经得起上级、服务对象及社会大众的肯定和满意为准绳，继续开展财政部门预算的绩效评价工作。</w:t>
      </w:r>
    </w:p>
    <w:p>
      <w:pPr>
        <w:ind w:firstLine="640" w:firstLineChars="200"/>
        <w:jc w:val="left"/>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根据年初设定的绩效目标，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学前教育免除保教费县本级补助资金</w:t>
      </w:r>
      <w:r>
        <w:rPr>
          <w:rFonts w:hint="eastAsia" w:ascii="仿宋_GB2312" w:hAnsi="仿宋_GB2312" w:eastAsia="仿宋_GB2312" w:cs="仿宋_GB2312"/>
          <w:color w:val="000000" w:themeColor="text1"/>
          <w:sz w:val="32"/>
          <w:szCs w:val="32"/>
          <w14:textFill>
            <w14:solidFill>
              <w14:schemeClr w14:val="tx1"/>
            </w14:solidFill>
          </w14:textFill>
        </w:rPr>
        <w:t>项目自评得分为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98.26</w:t>
      </w:r>
      <w:r>
        <w:rPr>
          <w:rFonts w:hint="eastAsia" w:ascii="仿宋_GB2312" w:hAnsi="仿宋_GB2312" w:eastAsia="仿宋_GB2312" w:cs="仿宋_GB2312"/>
          <w:color w:val="000000" w:themeColor="text1"/>
          <w:sz w:val="32"/>
          <w:szCs w:val="32"/>
          <w14:textFill>
            <w14:solidFill>
              <w14:schemeClr w14:val="tx1"/>
            </w14:solidFill>
          </w14:textFill>
        </w:rPr>
        <w:t>分。发现的主要问题及原因：一是学校报账材料整理比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较</w:t>
      </w:r>
      <w:r>
        <w:rPr>
          <w:rFonts w:hint="eastAsia" w:ascii="仿宋_GB2312" w:hAnsi="仿宋_GB2312" w:eastAsia="仿宋_GB2312" w:cs="仿宋_GB2312"/>
          <w:color w:val="000000" w:themeColor="text1"/>
          <w:sz w:val="32"/>
          <w:szCs w:val="32"/>
          <w14:textFill>
            <w14:solidFill>
              <w14:schemeClr w14:val="tx1"/>
            </w14:solidFill>
          </w14:textFill>
        </w:rPr>
        <w:t>慢。下一步改进措施：一是</w:t>
      </w:r>
      <w:r>
        <w:rPr>
          <w:rFonts w:hint="eastAsia" w:ascii="仿宋_GB2312" w:hAnsi="仿宋_GB2312" w:eastAsia="仿宋_GB2312" w:cs="仿宋_GB2312"/>
          <w:color w:val="000000" w:themeColor="text1"/>
          <w:sz w:val="32"/>
          <w:szCs w:val="32"/>
          <w:lang w:eastAsia="zh-CN"/>
          <w14:textFill>
            <w14:solidFill>
              <w14:schemeClr w14:val="tx1"/>
            </w14:solidFill>
          </w14:textFill>
        </w:rPr>
        <w:t>及时整理报账材料</w:t>
      </w:r>
      <w:r>
        <w:rPr>
          <w:rFonts w:hint="eastAsia" w:ascii="仿宋_GB2312" w:hAnsi="仿宋_GB2312" w:eastAsia="仿宋_GB2312" w:cs="仿宋_GB2312"/>
          <w:color w:val="000000" w:themeColor="text1"/>
          <w:sz w:val="32"/>
          <w:szCs w:val="32"/>
          <w14:textFill>
            <w14:solidFill>
              <w14:schemeClr w14:val="tx1"/>
            </w14:solidFill>
          </w14:textFill>
        </w:rPr>
        <w:t>；二是与财政沟通第二年</w:t>
      </w:r>
      <w:r>
        <w:rPr>
          <w:rFonts w:hint="eastAsia" w:ascii="仿宋_GB2312" w:hAnsi="仿宋_GB2312" w:eastAsia="仿宋_GB2312" w:cs="仿宋_GB2312"/>
          <w:color w:val="000000" w:themeColor="text1"/>
          <w:sz w:val="32"/>
          <w:szCs w:val="32"/>
          <w:lang w:eastAsia="zh-CN"/>
          <w14:textFill>
            <w14:solidFill>
              <w14:schemeClr w14:val="tx1"/>
            </w14:solidFill>
          </w14:textFill>
        </w:rPr>
        <w:t>继续</w:t>
      </w:r>
      <w:r>
        <w:rPr>
          <w:rFonts w:hint="eastAsia" w:ascii="仿宋_GB2312" w:hAnsi="仿宋_GB2312" w:eastAsia="仿宋_GB2312" w:cs="仿宋_GB2312"/>
          <w:color w:val="000000" w:themeColor="text1"/>
          <w:sz w:val="32"/>
          <w:szCs w:val="32"/>
          <w14:textFill>
            <w14:solidFill>
              <w14:schemeClr w14:val="tx1"/>
            </w14:solidFill>
          </w14:textFill>
        </w:rPr>
        <w:t>支付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该项金额；三是完善项目相关管理制度，并依照制度办事，为项目的实施提供有效的保障。</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keepNext w:val="0"/>
        <w:keepLines w:val="0"/>
        <w:pageBreakBefore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附表：</w:t>
      </w:r>
    </w:p>
    <w:p>
      <w:pPr>
        <w:keepNext w:val="0"/>
        <w:keepLines w:val="0"/>
        <w:pageBreakBefore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环江</w:t>
      </w:r>
      <w:r>
        <w:rPr>
          <w:rFonts w:hint="default" w:ascii="Times New Roman" w:hAnsi="Times New Roman" w:eastAsia="仿宋_GB2312" w:cs="Times New Roman"/>
          <w:kern w:val="0"/>
          <w:sz w:val="32"/>
          <w:szCs w:val="32"/>
          <w:lang w:eastAsia="zh-CN"/>
        </w:rPr>
        <w:t>毛南族自治</w:t>
      </w:r>
      <w:r>
        <w:rPr>
          <w:rFonts w:hint="default" w:ascii="Times New Roman" w:hAnsi="Times New Roman" w:eastAsia="仿宋_GB2312" w:cs="Times New Roman"/>
          <w:kern w:val="0"/>
          <w:sz w:val="32"/>
          <w:szCs w:val="32"/>
        </w:rPr>
        <w:t>县</w:t>
      </w:r>
      <w:r>
        <w:rPr>
          <w:rFonts w:hint="eastAsia" w:ascii="Times New Roman" w:hAnsi="Times New Roman" w:eastAsia="仿宋_GB2312" w:cs="Times New Roman"/>
          <w:kern w:val="0"/>
          <w:sz w:val="32"/>
          <w:szCs w:val="32"/>
          <w:lang w:val="en-US" w:eastAsia="zh-CN"/>
        </w:rPr>
        <w:t>第五幼儿园</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年部门决算公开报表</w:t>
      </w:r>
    </w:p>
    <w:p>
      <w:pPr>
        <w:keepNext w:val="0"/>
        <w:keepLines w:val="0"/>
        <w:pageBreakBefore w:val="0"/>
        <w:kinsoku/>
        <w:wordWrap/>
        <w:overflowPunct/>
        <w:topLinePunct w:val="0"/>
        <w:autoSpaceDE w:val="0"/>
        <w:autoSpaceDN w:val="0"/>
        <w:bidi w:val="0"/>
        <w:adjustRightInd w:val="0"/>
        <w:snapToGrid/>
        <w:spacing w:line="560" w:lineRule="exac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环江</w:t>
      </w:r>
      <w:r>
        <w:rPr>
          <w:rFonts w:hint="default" w:ascii="Times New Roman" w:hAnsi="Times New Roman" w:eastAsia="仿宋_GB2312" w:cs="Times New Roman"/>
          <w:kern w:val="0"/>
          <w:sz w:val="32"/>
          <w:szCs w:val="32"/>
          <w:lang w:eastAsia="zh-CN"/>
        </w:rPr>
        <w:t>毛南族自治</w:t>
      </w:r>
      <w:r>
        <w:rPr>
          <w:rFonts w:hint="default" w:ascii="Times New Roman" w:hAnsi="Times New Roman" w:eastAsia="仿宋_GB2312" w:cs="Times New Roman"/>
          <w:kern w:val="0"/>
          <w:sz w:val="32"/>
          <w:szCs w:val="32"/>
        </w:rPr>
        <w:t>县</w:t>
      </w:r>
      <w:r>
        <w:rPr>
          <w:rFonts w:hint="eastAsia" w:ascii="Times New Roman" w:hAnsi="Times New Roman" w:eastAsia="仿宋_GB2312" w:cs="Times New Roman"/>
          <w:kern w:val="0"/>
          <w:sz w:val="32"/>
          <w:szCs w:val="32"/>
          <w:lang w:val="en-US" w:eastAsia="zh-CN"/>
        </w:rPr>
        <w:t>第五幼儿园</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绩效自评表</w:t>
      </w:r>
    </w:p>
    <w:p>
      <w:pPr>
        <w:keepNext w:val="0"/>
        <w:keepLines w:val="0"/>
        <w:pageBreakBefore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3.环江毛南族自治县第五幼儿园2023年绩效自评汇总表</w:t>
      </w:r>
    </w:p>
    <w:p>
      <w:pPr>
        <w:keepNext w:val="0"/>
        <w:keepLines w:val="0"/>
        <w:pageBreakBefore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仿宋_GB2312" w:cs="Times New Roman"/>
          <w:kern w:val="0"/>
          <w:sz w:val="32"/>
          <w:szCs w:val="32"/>
          <w:lang w:val="en-US" w:eastAsia="zh-CN"/>
        </w:rPr>
      </w:pPr>
    </w:p>
    <w:p>
      <w:pPr>
        <w:ind w:firstLine="640" w:firstLineChars="200"/>
        <w:jc w:val="left"/>
        <w:rPr>
          <w:rFonts w:hint="eastAsia" w:ascii="仿宋" w:hAnsi="仿宋" w:eastAsia="仿宋" w:cs="仿宋"/>
          <w:sz w:val="32"/>
          <w:szCs w:val="32"/>
          <w:highlight w:val="none"/>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DC4DE"/>
    <w:multiLevelType w:val="singleLevel"/>
    <w:tmpl w:val="D5FDC4DE"/>
    <w:lvl w:ilvl="0" w:tentative="0">
      <w:start w:val="2"/>
      <w:numFmt w:val="chineseCounting"/>
      <w:suff w:val="nothing"/>
      <w:lvlText w:val="（%1）"/>
      <w:lvlJc w:val="left"/>
      <w:rPr>
        <w:rFonts w:hint="eastAsia"/>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3Zjk3NmM4OGE0NTliYWMzM2E2OGIyNjY5M2M5M2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64B055C"/>
    <w:rsid w:val="07346A6A"/>
    <w:rsid w:val="07B0770E"/>
    <w:rsid w:val="0942143F"/>
    <w:rsid w:val="0D100297"/>
    <w:rsid w:val="0D202B45"/>
    <w:rsid w:val="0F8D4C87"/>
    <w:rsid w:val="10031A36"/>
    <w:rsid w:val="10505FAA"/>
    <w:rsid w:val="105F7E7E"/>
    <w:rsid w:val="11AF0608"/>
    <w:rsid w:val="11E56B5B"/>
    <w:rsid w:val="125C77AB"/>
    <w:rsid w:val="134C6D38"/>
    <w:rsid w:val="14CB726E"/>
    <w:rsid w:val="17E92249"/>
    <w:rsid w:val="18D304F1"/>
    <w:rsid w:val="19F32577"/>
    <w:rsid w:val="19F45B80"/>
    <w:rsid w:val="1B0C078D"/>
    <w:rsid w:val="1B2B31E2"/>
    <w:rsid w:val="1B4C295A"/>
    <w:rsid w:val="1B973C63"/>
    <w:rsid w:val="1BA1001E"/>
    <w:rsid w:val="1D317259"/>
    <w:rsid w:val="1D701BE1"/>
    <w:rsid w:val="1E664F5B"/>
    <w:rsid w:val="1EB34BE1"/>
    <w:rsid w:val="215E639F"/>
    <w:rsid w:val="21EC3183"/>
    <w:rsid w:val="225E72CD"/>
    <w:rsid w:val="226638C2"/>
    <w:rsid w:val="246E2F77"/>
    <w:rsid w:val="254B4E2B"/>
    <w:rsid w:val="25D6604E"/>
    <w:rsid w:val="283D7C94"/>
    <w:rsid w:val="29480E03"/>
    <w:rsid w:val="2983634D"/>
    <w:rsid w:val="2BB02055"/>
    <w:rsid w:val="2C1D4F3E"/>
    <w:rsid w:val="2C575A56"/>
    <w:rsid w:val="2E5C5EA6"/>
    <w:rsid w:val="2F257714"/>
    <w:rsid w:val="2F3275E5"/>
    <w:rsid w:val="30AA08EF"/>
    <w:rsid w:val="30D23D1C"/>
    <w:rsid w:val="31221CF5"/>
    <w:rsid w:val="31400178"/>
    <w:rsid w:val="321E3342"/>
    <w:rsid w:val="327759C8"/>
    <w:rsid w:val="33185FE3"/>
    <w:rsid w:val="33AD316B"/>
    <w:rsid w:val="34EE2E36"/>
    <w:rsid w:val="36777241"/>
    <w:rsid w:val="371E78D5"/>
    <w:rsid w:val="38A951DB"/>
    <w:rsid w:val="38B31605"/>
    <w:rsid w:val="39003F4F"/>
    <w:rsid w:val="3C07002B"/>
    <w:rsid w:val="3D0D152A"/>
    <w:rsid w:val="3DF62756"/>
    <w:rsid w:val="3E31251D"/>
    <w:rsid w:val="3F1B7587"/>
    <w:rsid w:val="41E57B4F"/>
    <w:rsid w:val="432F26F6"/>
    <w:rsid w:val="43880F63"/>
    <w:rsid w:val="441C5A6F"/>
    <w:rsid w:val="44C44FCC"/>
    <w:rsid w:val="44CC7369"/>
    <w:rsid w:val="457F5108"/>
    <w:rsid w:val="46951B6B"/>
    <w:rsid w:val="49A34401"/>
    <w:rsid w:val="4A3E30AB"/>
    <w:rsid w:val="4A795AF4"/>
    <w:rsid w:val="4ABD1C07"/>
    <w:rsid w:val="4AC14DAC"/>
    <w:rsid w:val="4D154C85"/>
    <w:rsid w:val="4EB35ECE"/>
    <w:rsid w:val="4F2637C0"/>
    <w:rsid w:val="508F4E24"/>
    <w:rsid w:val="51461E90"/>
    <w:rsid w:val="51463753"/>
    <w:rsid w:val="52553A93"/>
    <w:rsid w:val="53521F8B"/>
    <w:rsid w:val="537367D7"/>
    <w:rsid w:val="53E22F47"/>
    <w:rsid w:val="53FB644F"/>
    <w:rsid w:val="54522FF8"/>
    <w:rsid w:val="55450629"/>
    <w:rsid w:val="56692963"/>
    <w:rsid w:val="568B0F48"/>
    <w:rsid w:val="5786217B"/>
    <w:rsid w:val="59337A15"/>
    <w:rsid w:val="59402C4B"/>
    <w:rsid w:val="59810274"/>
    <w:rsid w:val="5CA96A00"/>
    <w:rsid w:val="5CF730BC"/>
    <w:rsid w:val="5E5F0DCE"/>
    <w:rsid w:val="5FA40A7B"/>
    <w:rsid w:val="5FD56D29"/>
    <w:rsid w:val="5FEC7F3F"/>
    <w:rsid w:val="60F74BC3"/>
    <w:rsid w:val="617D3BF8"/>
    <w:rsid w:val="61841F6A"/>
    <w:rsid w:val="623007A9"/>
    <w:rsid w:val="637D7558"/>
    <w:rsid w:val="644C14E9"/>
    <w:rsid w:val="644F19AC"/>
    <w:rsid w:val="65AA4920"/>
    <w:rsid w:val="65E31D0B"/>
    <w:rsid w:val="66AD7815"/>
    <w:rsid w:val="67694F1E"/>
    <w:rsid w:val="676B507D"/>
    <w:rsid w:val="69597934"/>
    <w:rsid w:val="6B713994"/>
    <w:rsid w:val="6B964DDC"/>
    <w:rsid w:val="6C783074"/>
    <w:rsid w:val="6D9E65C6"/>
    <w:rsid w:val="6DA81947"/>
    <w:rsid w:val="6EB66DE2"/>
    <w:rsid w:val="6ED3075F"/>
    <w:rsid w:val="6F2A2D4B"/>
    <w:rsid w:val="6F8A0C1E"/>
    <w:rsid w:val="703F45D4"/>
    <w:rsid w:val="70412000"/>
    <w:rsid w:val="715D6546"/>
    <w:rsid w:val="71BE069E"/>
    <w:rsid w:val="735E346E"/>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646.02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0.68</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2.28</c:v>
                </c:pt>
                <c:pt idx="1">
                  <c:v>457.95</c:v>
                </c:pt>
                <c:pt idx="2">
                  <c:v>14.4</c:v>
                </c:pt>
                <c:pt idx="3">
                  <c:v>9.94</c:v>
                </c:pt>
                <c:pt idx="4">
                  <c:v>20.74</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3.39</c:v>
                </c:pt>
                <c:pt idx="1">
                  <c:v>575.15</c:v>
                </c:pt>
                <c:pt idx="2">
                  <c:v>23.23</c:v>
                </c:pt>
                <c:pt idx="3">
                  <c:v>17.01</c:v>
                </c:pt>
                <c:pt idx="4">
                  <c:v>27.24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3.39</c:v>
                </c:pt>
                <c:pt idx="1">
                  <c:v>3.39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2050201</c:v>
                </c:pt>
                <c:pt idx="1">
                  <c:v>2050299</c:v>
                </c:pt>
                <c:pt idx="2">
                  <c:v>205x</c:v>
                </c:pt>
              </c:strCache>
            </c:strRef>
          </c:cat>
          <c:val>
            <c:numRef>
              <c:f>Sheet1!$B$2:$B$4</c:f>
              <c:numCache>
                <c:formatCode>General</c:formatCode>
                <c:ptCount val="3"/>
                <c:pt idx="0">
                  <c:v>557.06</c:v>
                </c:pt>
                <c:pt idx="1">
                  <c:v>18.09</c:v>
                </c:pt>
                <c:pt idx="2">
                  <c:v>575.15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23.23</c:v>
                </c:pt>
                <c:pt idx="1">
                  <c:v>23.23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17.01</c:v>
                </c:pt>
                <c:pt idx="1">
                  <c:v>17.01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27.24</c:v>
                </c:pt>
                <c:pt idx="1">
                  <c:v>27.24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77.46</c:v>
                </c:pt>
                <c:pt idx="1">
                  <c:v>10.16</c:v>
                </c:pt>
                <c:pt idx="2">
                  <c:v>61.3</c:v>
                </c:pt>
                <c:pt idx="3">
                  <c:v>0</c:v>
                </c:pt>
                <c:pt idx="4">
                  <c:v>41.08</c:v>
                </c:pt>
                <c:pt idx="5">
                  <c:v>23.23</c:v>
                </c:pt>
                <c:pt idx="6">
                  <c:v>0</c:v>
                </c:pt>
                <c:pt idx="7">
                  <c:v>9.4</c:v>
                </c:pt>
                <c:pt idx="8">
                  <c:v>0</c:v>
                </c:pt>
                <c:pt idx="9">
                  <c:v>1.15</c:v>
                </c:pt>
                <c:pt idx="10">
                  <c:v>17.01</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3.39</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8347</Words>
  <Characters>10469</Characters>
  <Lines>90</Lines>
  <Paragraphs>25</Paragraphs>
  <TotalTime>32</TotalTime>
  <ScaleCrop>false</ScaleCrop>
  <LinksUpToDate>false</LinksUpToDate>
  <CharactersWithSpaces>11266</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2024-12-31T15:06:26Z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74DD7D0DC704420DA5EEDBD0B984D46E_13</vt:lpwstr>
  </property>
  <property fmtid="{D5CDD505-2E9C-101B-9397-08002B2CF9AE}" pid="4" name="KSOTemplateDocerSaveRecord">
    <vt:lpwstr>eyJoZGlkIjoiYjRlYmI0MzVlNzA3NzY1NzM4OGEyOWQ0ZmJjYzVlZWEifQ==</vt:lpwstr>
  </property>
</Properties>
</file>