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环江毛南族自治县教育局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环江毛南族自治县教育局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环江毛南族自治县教育局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环江毛南族自治县教育局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环江毛南族自治县教育局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（一）贯彻执行党和国家的教育方针、政策和法律法规；拟订全县教育改革与发展规划并组织实施。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（二）编制本县教育事业发展规划并检查实施情况，向自治县人民政府和上级教育部门作出报告。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（三）督促检查全县贯彻执行教育方针、政策、法令、法规和上级的各项规定；评估指导全县教育教学工作。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（四）负责推进义务教育均衡发展和促进教育公平，负责义务教育的宏观指导与协调，指导普通高中教育、职业技术教育、成人教育、民族教育、幼儿教育和特殊教育工作。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（五）负责全县教育系统校长队伍、人才队伍和教师队伍建设，包括校长岗位培训、后备干部队伍建设、教师学历教育、继续教育等。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（六）负责组织全县做好中考、高中毕业会考、高考的考务工作、招生录取工作和中小学学籍管理工作。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（七）按照中央关于全面推进素质教育要求，负责教育教学管理、教育教学改革及教育教学科学研究工作，检查指导全县实施素质教育工作，并组织推广先进的教育教学经验。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（九）检查指导全县开展电化教育和信息化教学工作。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（十）负责全县教师初级专业技术职务资格的评审，中、高级专业技术职务资格的申报工作。按照管理权限对教师进行考核、聘任、奖惩、晋升等工作。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（十一）负责全县中小学校教学教育常规管理评估工作，指导全县中小学、中职学校德育、体育、卫生、艺术、安全工作以及团组织和少先队工作。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（十二）指导全县的教育督导工作，组织和指导对中等及中等以下教育，扫除青壮年文盲工作的督导检查和评估工作，指导基础教育发展水平、质量的监测工作。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（十三）检查指导基础教育阶段民办教育、高中阶段民办教育办学工作。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（十四）负责指导全县学生资助管理工作。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（十六）完成自治县人民政府交办的其他工作。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（一）内设机构情况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教育局有十四个内设机构，分别为：党工委办公室、行政办公室、教育综合发展中心、教育督导室、人事股、计财股、规划建设股、教师工作股、法制与安全办、电教站、招生考试服务中心、学生资助管理中心、教育经费代管理中心、教育局工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（二）二层机构情况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教育局有六个二层机构分别为：学生资助管理中心、教育经费代管理中心、青少年校外活动中心、招生考试服务中心、教育科学研究室、教育综合发展中心。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（三）下属机构情况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教育局下属机构有52个，其中小学17所，初中13所，九年一贯制学校1所，普通高中2所，职业技术学校1所，幼儿园17所，特殊教育学校1所</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环江毛南族自治县教育局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9711.16</w:t>
      </w:r>
      <w:r>
        <w:rPr>
          <w:rFonts w:hint="eastAsia"/>
          <w:b w:val="0"/>
          <w:bCs w:val="0"/>
          <w:sz w:val="28"/>
          <w:szCs w:val="28"/>
        </w:rPr>
        <w:t xml:space="preserve">万元，总支出</w:t>
      </w:r>
      <w:r>
        <w:rPr>
          <w:rFonts w:hint="eastAsia"/>
          <w:sz w:val="28"/>
          <w:szCs w:val="28"/>
          <w:lang w:val="en-US" w:eastAsia="zh-CN"/>
        </w:rPr>
        <w:t xml:space="preserve">9711.16</w:t>
      </w:r>
      <w:r>
        <w:rPr>
          <w:rFonts w:hint="eastAsia"/>
          <w:b w:val="0"/>
          <w:bCs w:val="0"/>
          <w:sz w:val="28"/>
          <w:szCs w:val="28"/>
        </w:rPr>
        <w:t xml:space="preserve">万元。总收入较2023年度预算数</w:t>
      </w:r>
      <w:r>
        <w:rPr>
          <w:rFonts w:hint="eastAsia"/>
          <w:sz w:val="28"/>
          <w:szCs w:val="28"/>
          <w:lang w:val="en-US" w:eastAsia="zh-CN"/>
        </w:rPr>
        <w:t xml:space="preserve">10104.25</w:t>
      </w:r>
      <w:r>
        <w:rPr>
          <w:rFonts w:hint="eastAsia"/>
          <w:b w:val="0"/>
          <w:bCs w:val="0"/>
          <w:sz w:val="28"/>
          <w:szCs w:val="28"/>
        </w:rPr>
        <w:t xml:space="preserve">万元，</w:t>
      </w:r>
      <w:r>
        <w:rPr>
          <w:rFonts w:hint="eastAsia"/>
          <w:sz w:val="28"/>
          <w:szCs w:val="28"/>
        </w:rPr>
        <w:t xml:space="preserve">减少393.09</w:t>
      </w:r>
      <w:r>
        <w:rPr>
          <w:rFonts w:hint="eastAsia"/>
          <w:b w:val="0"/>
          <w:bCs w:val="0"/>
          <w:sz w:val="28"/>
          <w:szCs w:val="28"/>
        </w:rPr>
        <w:t xml:space="preserve">万元，</w:t>
      </w:r>
      <w:r>
        <w:rPr>
          <w:rFonts w:hint="eastAsia"/>
          <w:sz w:val="28"/>
          <w:szCs w:val="28"/>
        </w:rPr>
        <w:t xml:space="preserve">下降3.89%</w:t>
      </w:r>
      <w:r>
        <w:rPr>
          <w:rFonts w:hint="eastAsia"/>
          <w:b w:val="0"/>
          <w:bCs w:val="0"/>
          <w:sz w:val="28"/>
          <w:szCs w:val="28"/>
        </w:rPr>
        <w:t xml:space="preserve">，主要原因是</w:t>
      </w:r>
      <w:r>
        <w:rPr>
          <w:rFonts w:hint="eastAsia"/>
          <w:highlight w:val="none"/>
          <w:lang w:val="en-US" w:eastAsia="zh-CN"/>
        </w:rPr>
        <w:t xml:space="preserve">1.人员减少；2.社会保险缴纳基数降低</w:t>
      </w:r>
      <w:r>
        <w:rPr>
          <w:rFonts w:hint="eastAsia"/>
          <w:b w:val="0"/>
          <w:bCs w:val="0"/>
          <w:sz w:val="28"/>
          <w:szCs w:val="28"/>
        </w:rPr>
        <w:t xml:space="preserve">。总支出较2023年度预算数</w:t>
      </w:r>
      <w:r>
        <w:rPr>
          <w:rFonts w:hint="eastAsia"/>
          <w:sz w:val="28"/>
          <w:szCs w:val="28"/>
          <w:lang w:val="en-US" w:eastAsia="zh-CN"/>
        </w:rPr>
        <w:t xml:space="preserve">10104.25</w:t>
      </w:r>
      <w:r>
        <w:rPr>
          <w:rFonts w:hint="eastAsia"/>
          <w:b w:val="0"/>
          <w:bCs w:val="0"/>
          <w:sz w:val="28"/>
          <w:szCs w:val="28"/>
        </w:rPr>
        <w:t xml:space="preserve">万元，</w:t>
      </w:r>
      <w:r>
        <w:rPr>
          <w:rFonts w:hint="eastAsia"/>
          <w:sz w:val="28"/>
          <w:szCs w:val="28"/>
        </w:rPr>
        <w:t xml:space="preserve">减少393.09</w:t>
      </w:r>
      <w:r>
        <w:rPr>
          <w:rFonts w:hint="eastAsia"/>
          <w:b w:val="0"/>
          <w:bCs w:val="0"/>
          <w:sz w:val="28"/>
          <w:szCs w:val="28"/>
        </w:rPr>
        <w:t xml:space="preserve">万元，</w:t>
      </w:r>
      <w:r>
        <w:rPr>
          <w:rFonts w:hint="eastAsia"/>
          <w:sz w:val="28"/>
          <w:szCs w:val="28"/>
        </w:rPr>
        <w:t xml:space="preserve">下降3.89%</w:t>
      </w:r>
      <w:r>
        <w:rPr>
          <w:rFonts w:hint="eastAsia"/>
          <w:b w:val="0"/>
          <w:bCs w:val="0"/>
          <w:sz w:val="28"/>
          <w:szCs w:val="28"/>
        </w:rPr>
        <w:t xml:space="preserve">，主要原因是</w:t>
      </w:r>
      <w:r>
        <w:rPr>
          <w:rFonts w:hint="eastAsia"/>
          <w:highlight w:val="none"/>
          <w:lang w:val="en-US" w:eastAsia="zh-CN"/>
        </w:rPr>
        <w:t xml:space="preserve">1.人员减少；2.社会保险缴纳基数降低</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1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9711.16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10104.25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减少393.09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下降3.89%</w:t>
      </w:r>
      <w:r>
        <w:rPr>
          <w:rFonts w:ascii="宋体" w:eastAsia="宋体" w:hAnsi="宋体" w:cs="宋体" w:hint="eastAsia"/>
          <w:sz w:val="28"/>
          <w:szCs w:val="28"/>
          <w:u w:color="auto"/>
        </w:rPr>
        <w:t xml:space="preserve">，主要原因是</w:t>
      </w:r>
      <w:r>
        <w:rPr>
          <w:rFonts w:hint="eastAsia"/>
          <w:highlight w:val="none"/>
          <w:lang w:val="en-US" w:eastAsia="zh-CN"/>
        </w:rPr>
        <w:t xml:space="preserve">1.人员减少；2.社会保险缴纳基数降低;3.学生数减少。</w:t>
      </w:r>
    </w:p>
    <w:p>
      <w:pPr>
        <w:pStyle w:val="Bodytext|1"/>
        <w:spacing w:line="623" w:lineRule="exact"/>
        <w:ind w:left="0" w:firstLine="560" w:leftChars="0" w:firstLineChars="200"/>
        <w:jc w:val="left"/>
        <w:rPr>
          <w:rFonts w:ascii="宋体" w:eastAsia="宋体" w:hAnsi="宋体" w:cs="宋体" w:hint="eastAsia"/>
          <w:sz w:val="28"/>
          <w:szCs w:val="28"/>
        </w:rPr>
      </w:pPr>
      <w:r>
        <w:rPr>
          <w:rFonts w:hint="eastAsia"/>
          <w:highlight w:val="none"/>
          <w:lang w:val="en-US" w:eastAsia="zh-CN"/>
        </w:rPr>
        <w:t xml:space="preserve">人员减少，各类教育收入相应减少；养老保险、工伤保险、失业保险、医疗（含生育保险）保险基数调低，社会保险收入相应减少；学生人数减少，教育收入相应减少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51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9711.16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10104.25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减少393.09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下降3.89%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1.人员减少；</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2.社会保险缴纳基数降低;</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3.学生数减少。</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人员减少，各类教育支出相应减少；养老保险、工伤保险、失业保险、医疗（含生育保险）保险基数调低，社会保险支出减少；学生人数减少，教育支出相应减少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人员工资总支出减少、绩效工资、绩效工资增量等减少，社保费支出减少、公用经费减少、工会费减少、教育类支出减少</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7</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9511.12</w:t>
      </w:r>
      <w:r>
        <w:rPr>
          <w:rFonts w:hint="eastAsia"/>
        </w:rPr>
        <w:t xml:space="preserve">万元，占支出总预算</w:t>
      </w:r>
      <w:r>
        <w:rPr>
          <w:rFonts w:hint="eastAsia"/>
          <w:lang w:val="en-US" w:eastAsia="zh-CN"/>
        </w:rPr>
        <w:t xml:space="preserve">97.94%</w:t>
      </w:r>
      <w:r>
        <w:rPr>
          <w:rFonts w:hint="eastAsia"/>
        </w:rPr>
        <w:t xml:space="preserve">,比上年</w:t>
      </w:r>
      <w:r>
        <w:rPr>
          <w:rFonts w:hint="eastAsia"/>
          <w:lang w:val="en-US" w:eastAsia="zh-CN"/>
        </w:rPr>
        <w:t xml:space="preserve">减少272.26</w:t>
      </w:r>
      <w:r>
        <w:rPr>
          <w:rFonts w:hint="eastAsia"/>
        </w:rPr>
        <w:t xml:space="preserve">万元，</w:t>
      </w:r>
      <w:r>
        <w:rPr>
          <w:rFonts w:hint="eastAsia"/>
          <w:lang w:val="en-US" w:eastAsia="zh-CN"/>
        </w:rPr>
        <w:t xml:space="preserve">减少2.78%</w:t>
      </w:r>
      <w:r>
        <w:rPr>
          <w:rFonts w:hint="eastAsia"/>
        </w:rPr>
        <w:t xml:space="preserve">,</w:t>
      </w:r>
      <w:r>
        <w:rPr>
          <w:rFonts w:hint="eastAsia"/>
          <w:highlight w:val="none"/>
        </w:rPr>
        <w:t xml:space="preserve">主要原因是：</w:t>
      </w:r>
      <w:r>
        <w:rPr>
          <w:rFonts w:hint="eastAsia"/>
          <w:highlight w:val="none"/>
          <w:lang w:val="en-US" w:eastAsia="zh-CN"/>
        </w:rPr>
        <w:t xml:space="preserve">2023年小学教育178.17万元，2024年小学教育支出19.45万元，大幅度减少了159.72万元；高中教育去年支出1300.52万元，今年支出867.89万元，减少了432.63万元；其他普通教育支出减少了254.42万元；其他特殊教育支出减少了25万元</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84.46</w:t>
      </w:r>
      <w:r>
        <w:rPr>
          <w:rFonts w:hint="eastAsia"/>
        </w:rPr>
        <w:t xml:space="preserve">万元，占支出总预算</w:t>
      </w:r>
      <w:r>
        <w:rPr>
          <w:rFonts w:hint="eastAsia"/>
          <w:lang w:val="en-US" w:eastAsia="zh-CN"/>
        </w:rPr>
        <w:t xml:space="preserve">0.87%</w:t>
      </w:r>
      <w:r>
        <w:rPr>
          <w:rFonts w:hint="eastAsia"/>
        </w:rPr>
        <w:t xml:space="preserve">,比上年</w:t>
      </w:r>
      <w:r>
        <w:rPr>
          <w:rFonts w:hint="eastAsia"/>
          <w:lang w:val="en-US" w:eastAsia="zh-CN"/>
        </w:rPr>
        <w:t xml:space="preserve">增长6.45</w:t>
      </w:r>
      <w:r>
        <w:rPr>
          <w:rFonts w:hint="eastAsia"/>
        </w:rPr>
        <w:t xml:space="preserve">万元，</w:t>
      </w:r>
      <w:r>
        <w:rPr>
          <w:rFonts w:hint="eastAsia"/>
          <w:lang w:val="en-US" w:eastAsia="zh-CN"/>
        </w:rPr>
        <w:t xml:space="preserve">增长8.27%</w:t>
      </w:r>
      <w:r>
        <w:rPr>
          <w:rFonts w:hint="eastAsia"/>
        </w:rPr>
        <w:t xml:space="preserve">,</w:t>
      </w:r>
      <w:r>
        <w:rPr>
          <w:rFonts w:hint="eastAsia"/>
          <w:highlight w:val="none"/>
        </w:rPr>
        <w:t xml:space="preserve">主要原因是：</w:t>
      </w:r>
      <w:r>
        <w:rPr>
          <w:rFonts w:hint="eastAsia"/>
          <w:highlight w:val="none"/>
          <w:lang w:val="en-US" w:eastAsia="zh-CN"/>
        </w:rPr>
        <w:t xml:space="preserve">干部职工年终绩效考评增量奖励金增长，住房公积金基数提高，住房公积金缴纳数增长</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9.24</w:t>
      </w:r>
      <w:r>
        <w:rPr>
          <w:rFonts w:hint="eastAsia"/>
        </w:rPr>
        <w:t xml:space="preserve">万元，占支出总预算</w:t>
      </w:r>
      <w:r>
        <w:rPr>
          <w:rFonts w:hint="eastAsia"/>
          <w:lang w:val="en-US" w:eastAsia="zh-CN"/>
        </w:rPr>
        <w:t xml:space="preserve">0.10%</w:t>
      </w:r>
      <w:r>
        <w:rPr>
          <w:rFonts w:hint="eastAsia"/>
        </w:rPr>
        <w:t xml:space="preserve">,比上年</w:t>
      </w:r>
      <w:r>
        <w:rPr>
          <w:rFonts w:hint="eastAsia"/>
          <w:lang w:val="en-US" w:eastAsia="zh-CN"/>
        </w:rPr>
        <w:t xml:space="preserve">减少3.76</w:t>
      </w:r>
      <w:r>
        <w:rPr>
          <w:rFonts w:hint="eastAsia"/>
        </w:rPr>
        <w:t xml:space="preserve">万元，</w:t>
      </w:r>
      <w:r>
        <w:rPr>
          <w:rFonts w:hint="eastAsia"/>
          <w:lang w:val="en-US" w:eastAsia="zh-CN"/>
        </w:rPr>
        <w:t xml:space="preserve">减少28.92%</w:t>
      </w:r>
      <w:r>
        <w:rPr>
          <w:rFonts w:hint="eastAsia"/>
        </w:rPr>
        <w:t xml:space="preserve">,</w:t>
      </w:r>
      <w:r>
        <w:rPr>
          <w:rFonts w:hint="eastAsia"/>
          <w:highlight w:val="none"/>
        </w:rPr>
        <w:t xml:space="preserve">主要原因是：</w:t>
      </w:r>
      <w:r>
        <w:rPr>
          <w:rFonts w:hint="eastAsia"/>
          <w:highlight w:val="none"/>
          <w:lang w:val="en-US" w:eastAsia="zh-CN"/>
        </w:rPr>
        <w:t xml:space="preserve">干部职工人数减少，一般公共服务支出相应减少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社会保障和就业支出</w:t>
      </w:r>
      <w:r>
        <w:rPr>
          <w:rFonts w:hint="eastAsia"/>
          <w:lang w:val="en-US" w:eastAsia="zh-CN"/>
        </w:rPr>
        <w:t xml:space="preserve">100.21</w:t>
      </w:r>
      <w:r>
        <w:rPr>
          <w:rFonts w:hint="eastAsia"/>
        </w:rPr>
        <w:t xml:space="preserve">万元，占支出总预算</w:t>
      </w:r>
      <w:r>
        <w:rPr>
          <w:rFonts w:hint="eastAsia"/>
          <w:lang w:val="en-US" w:eastAsia="zh-CN"/>
        </w:rPr>
        <w:t xml:space="preserve">1.03%</w:t>
      </w:r>
      <w:r>
        <w:rPr>
          <w:rFonts w:hint="eastAsia"/>
        </w:rPr>
        <w:t xml:space="preserve">,比上年</w:t>
      </w:r>
      <w:r>
        <w:rPr>
          <w:rFonts w:hint="eastAsia"/>
          <w:lang w:val="en-US" w:eastAsia="zh-CN"/>
        </w:rPr>
        <w:t xml:space="preserve">减少3.81</w:t>
      </w:r>
      <w:r>
        <w:rPr>
          <w:rFonts w:hint="eastAsia"/>
        </w:rPr>
        <w:t xml:space="preserve">万元，</w:t>
      </w:r>
      <w:r>
        <w:rPr>
          <w:rFonts w:hint="eastAsia"/>
          <w:lang w:val="en-US" w:eastAsia="zh-CN"/>
        </w:rPr>
        <w:t xml:space="preserve">减少3.66%</w:t>
      </w:r>
      <w:r>
        <w:rPr>
          <w:rFonts w:hint="eastAsia"/>
        </w:rPr>
        <w:t xml:space="preserve">,</w:t>
      </w:r>
      <w:r>
        <w:rPr>
          <w:rFonts w:hint="eastAsia"/>
          <w:highlight w:val="none"/>
        </w:rPr>
        <w:t xml:space="preserve">主要原因是：</w:t>
      </w:r>
      <w:r>
        <w:rPr>
          <w:rFonts w:hint="eastAsia"/>
          <w:highlight w:val="none"/>
          <w:lang w:val="en-US" w:eastAsia="zh-CN"/>
        </w:rPr>
        <w:t xml:space="preserve">干部职工人员减少，社会保障基数不含年终绩效考评预发及清算部分，社会保障基数降低，因此社会保障和就业支出减少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城乡社区支出</w:t>
      </w:r>
      <w:r>
        <w:rPr>
          <w:rFonts w:hint="eastAsia"/>
          <w:lang w:val="en-US" w:eastAsia="zh-CN"/>
        </w:rPr>
        <w:t xml:space="preserve">5.82</w:t>
      </w:r>
      <w:r>
        <w:rPr>
          <w:rFonts w:hint="eastAsia"/>
        </w:rPr>
        <w:t xml:space="preserve">万元，占支出总预算</w:t>
      </w:r>
      <w:r>
        <w:rPr>
          <w:rFonts w:hint="eastAsia"/>
          <w:lang w:val="en-US" w:eastAsia="zh-CN"/>
        </w:rPr>
        <w:t xml:space="preserve">0.06%</w:t>
      </w:r>
      <w:r>
        <w:rPr>
          <w:rFonts w:hint="eastAsia"/>
        </w:rPr>
        <w:t xml:space="preserve">,比上年</w:t>
      </w:r>
      <w:r>
        <w:rPr>
          <w:rFonts w:hint="eastAsia"/>
          <w:lang w:val="en-US" w:eastAsia="zh-CN"/>
        </w:rPr>
        <w:t xml:space="preserve">增长5.82</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2023年无城乡社区支出项目</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6</w:t>
      </w:r>
      <w:r>
        <w:rPr>
          <w:u w:color="auto"/>
        </w:rPr>
        <w:t xml:space="preserve">)</w:t>
      </w:r>
      <w:r>
        <w:rPr>
          <w:u w:color="auto"/>
        </w:rPr>
        <w:t xml:space="preserve">其他支出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减少125.83</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2024年无其他支出项目</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7</w:t>
      </w:r>
      <w:r>
        <w:rPr>
          <w:u w:color="auto"/>
        </w:rPr>
        <w:t xml:space="preserve">)</w:t>
      </w:r>
      <w:r>
        <w:rPr>
          <w:u w:color="auto"/>
        </w:rPr>
        <w:t xml:space="preserve">文化旅游体育与传媒支出</w:t>
      </w:r>
      <w:r>
        <w:rPr>
          <w:rFonts w:hint="eastAsia"/>
          <w:lang w:val="en-US" w:eastAsia="zh-CN"/>
        </w:rPr>
        <w:t xml:space="preserve">0.30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增长0.30</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2023年无文化旅游体育与传媒支出项目</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910.00</w:t>
      </w:r>
      <w:r>
        <w:rPr>
          <w:rFonts w:hint="eastAsia"/>
        </w:rPr>
        <w:t xml:space="preserve">万元，占支出预算</w:t>
      </w:r>
      <w:r>
        <w:rPr>
          <w:u w:color="auto"/>
        </w:rPr>
        <w:t xml:space="preserve">9.37%</w:t>
      </w:r>
      <w:r>
        <w:rPr>
          <w:u w:color="auto"/>
        </w:rPr>
        <w:t xml:space="preserve">,比上年</w:t>
      </w:r>
      <w:r>
        <w:rPr>
          <w:u w:color="auto"/>
        </w:rPr>
        <w:t xml:space="preserve">增长16.24</w:t>
      </w:r>
      <w:r>
        <w:rPr>
          <w:u w:color="auto"/>
        </w:rPr>
        <w:t xml:space="preserve">万元，</w:t>
      </w:r>
      <w:r>
        <w:rPr>
          <w:u w:color="auto"/>
        </w:rPr>
        <w:t xml:space="preserve">增长1.82%</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826.28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90.80%</w:t>
      </w:r>
      <w:r>
        <w:rPr>
          <w:rFonts w:hint="eastAsia"/>
        </w:rPr>
        <w:t xml:space="preserve">,</w:t>
      </w:r>
      <w:r>
        <w:t xml:space="preserve">比上年</w:t>
      </w:r>
      <w:r>
        <w:rPr>
          <w:rFonts w:hint="eastAsia"/>
        </w:rPr>
        <w:t xml:space="preserve">增长52.00</w:t>
      </w:r>
      <w:r>
        <w:t xml:space="preserve">万元，</w:t>
      </w:r>
      <w:r>
        <w:rPr>
          <w:rFonts w:hint="eastAsia"/>
        </w:rPr>
        <w:t xml:space="preserve">增长6.72%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2024年行政人员增加1人，行政运行及其他教育管理事务支出增加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0.00%</w:t>
      </w:r>
      <w:r>
        <w:rPr>
          <w:rFonts w:hint="eastAsia"/>
        </w:rPr>
        <w:t xml:space="preserve">,</w:t>
      </w:r>
      <w:r>
        <w:t xml:space="preserve">比上年</w:t>
      </w:r>
      <w:r>
        <w:rPr>
          <w:rFonts w:hint="eastAsia"/>
        </w:rPr>
        <w:t xml:space="preserve">减少51.58</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2024年无资本性支出（基本建设）项目</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32.26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3.55%</w:t>
      </w:r>
      <w:r>
        <w:rPr>
          <w:rFonts w:hint="eastAsia"/>
        </w:rPr>
        <w:t xml:space="preserve">,</w:t>
      </w:r>
      <w:r>
        <w:t xml:space="preserve">比上年</w:t>
      </w:r>
      <w:r>
        <w:rPr>
          <w:rFonts w:hint="eastAsia"/>
        </w:rPr>
        <w:t xml:space="preserve">减少2.71</w:t>
      </w:r>
      <w:r>
        <w:t xml:space="preserve">万元，</w:t>
      </w:r>
      <w:r>
        <w:rPr>
          <w:rFonts w:hint="eastAsia"/>
        </w:rPr>
        <w:t xml:space="preserve">减少7.75%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人员减少，商品和服务支出相应减少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51.45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5.65%</w:t>
      </w:r>
      <w:r>
        <w:rPr>
          <w:rFonts w:hint="eastAsia"/>
        </w:rPr>
        <w:t xml:space="preserve">,</w:t>
      </w:r>
      <w:r>
        <w:t xml:space="preserve">比上年</w:t>
      </w:r>
      <w:r>
        <w:rPr>
          <w:rFonts w:hint="eastAsia"/>
        </w:rPr>
        <w:t xml:space="preserve">增长18.52</w:t>
      </w:r>
      <w:r>
        <w:t xml:space="preserve">万元，</w:t>
      </w:r>
      <w:r>
        <w:rPr>
          <w:rFonts w:hint="eastAsia"/>
        </w:rPr>
        <w:t xml:space="preserve">增长56.24%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退休人员增加，退休费增加，因此对个人和家庭的补助增加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8801.16</w:t>
      </w:r>
      <w:r>
        <w:rPr>
          <w:rFonts w:hint="eastAsia"/>
        </w:rPr>
        <w:t xml:space="preserve">万元，占支出预算</w:t>
      </w:r>
      <w:r>
        <w:rPr>
          <w:u w:color="auto"/>
        </w:rPr>
        <w:t xml:space="preserve">90.63%</w:t>
      </w:r>
      <w:r>
        <w:rPr>
          <w:rFonts w:hint="eastAsia"/>
        </w:rPr>
        <w:t xml:space="preserve">,比上年</w:t>
      </w:r>
      <w:r>
        <w:rPr>
          <w:u w:color="auto"/>
        </w:rPr>
        <w:t xml:space="preserve">减少409.33</w:t>
      </w:r>
      <w:r>
        <w:rPr>
          <w:rFonts w:hint="eastAsia"/>
        </w:rPr>
        <w:t xml:space="preserve">万元，</w:t>
      </w:r>
      <w:r>
        <w:rPr>
          <w:u w:color="auto"/>
        </w:rPr>
        <w:t xml:space="preserve">减少4.44%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5088.38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57.81%</w:t>
      </w:r>
      <w:r>
        <w:t xml:space="preserve">,比上年</w:t>
      </w:r>
      <w:r>
        <w:rPr>
          <w:rFonts w:hint="eastAsia"/>
        </w:rPr>
        <w:t xml:space="preserve">增长81.50</w:t>
      </w:r>
      <w:r>
        <w:t xml:space="preserve">万元，</w:t>
      </w:r>
      <w:r>
        <w:rPr>
          <w:rFonts w:hint="eastAsia"/>
        </w:rPr>
        <w:t xml:space="preserve">增长1.63%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小学教育支出减少了159.72万元，高中教育支出减少了432.63万元，其他普通教育支出减少了254.42万元；其他特殊教育支出减少了25万元。资本性支出增长原因是上年结转结余5107.24万元</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2930.86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33.30%</w:t>
      </w:r>
      <w:r>
        <w:t xml:space="preserve">,比上年</w:t>
      </w:r>
      <w:r>
        <w:rPr>
          <w:rFonts w:hint="eastAsia"/>
        </w:rPr>
        <w:t xml:space="preserve">减少309.94</w:t>
      </w:r>
      <w:r>
        <w:t xml:space="preserve">万元，</w:t>
      </w:r>
      <w:r>
        <w:rPr>
          <w:rFonts w:hint="eastAsia"/>
        </w:rPr>
        <w:t xml:space="preserve">减少9.56%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人员减少，商品和服务支出相应减少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333.20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3.79%</w:t>
      </w:r>
      <w:r>
        <w:t xml:space="preserve">,比上年</w:t>
      </w:r>
      <w:r>
        <w:rPr>
          <w:rFonts w:hint="eastAsia"/>
        </w:rPr>
        <w:t xml:space="preserve">减少55.11</w:t>
      </w:r>
      <w:r>
        <w:t xml:space="preserve">万元，</w:t>
      </w:r>
      <w:r>
        <w:rPr>
          <w:rFonts w:hint="eastAsia"/>
        </w:rPr>
        <w:t xml:space="preserve">减少14.19%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1.学生人数减少，助学金减少；</w:t>
      </w:r>
    </w:p>
    <w:p>
      <w:pPr>
        <w:pStyle w:val="Bodytext|3"/>
        <w:spacing w:after="0" w:line="619" w:lineRule="exact"/>
        <w:ind w:firstLine="740"/>
        <w:jc w:val="left"/>
        <w:rPr>
          <w:rFonts w:hint="eastAsia"/>
          <w:highlight w:val="none"/>
          <w:lang w:val="en-US" w:eastAsia="zh-CN"/>
        </w:rPr>
      </w:pPr>
      <w:r>
        <w:rPr>
          <w:rFonts w:hint="eastAsia"/>
          <w:highlight w:val="none"/>
        </w:rPr>
        <w:t xml:space="preserve">2.教师进城，乡村教师人数减少，乡村教师生活补助减少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442.90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5.03%</w:t>
      </w:r>
      <w:r>
        <w:t xml:space="preserve">,比上年</w:t>
      </w:r>
      <w:r>
        <w:rPr>
          <w:rFonts w:hint="eastAsia"/>
        </w:rPr>
        <w:t xml:space="preserve">减少21.70</w:t>
      </w:r>
      <w:r>
        <w:t xml:space="preserve">万元，</w:t>
      </w:r>
      <w:r>
        <w:rPr>
          <w:rFonts w:hint="eastAsia"/>
        </w:rPr>
        <w:t xml:space="preserve">减少4.67%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退休教师增多，高岗位教师减少，年轻教师岗位低，工资福利支出减少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5.82</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0.07%</w:t>
      </w:r>
      <w:r>
        <w:t xml:space="preserve">,比上年</w:t>
      </w:r>
      <w:r>
        <w:rPr>
          <w:rFonts w:hint="eastAsia"/>
        </w:rPr>
        <w:t xml:space="preserve">减少104.07</w:t>
      </w:r>
      <w:r>
        <w:t xml:space="preserve">万元，</w:t>
      </w:r>
      <w:r>
        <w:rPr>
          <w:rFonts w:hint="eastAsia"/>
        </w:rPr>
        <w:t xml:space="preserve">减少94.70%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2023年资本性支出（中央基建投资）109.89万元，2024年无安排此项目</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51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9711.16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9711.16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10104.25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减少393.09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下降3.89%</w:t>
      </w:r>
      <w:r>
        <w:rPr>
          <w:rFonts w:ascii="宋体" w:eastAsia="宋体" w:hAnsi="宋体" w:cs="宋体" w:hint="eastAsia"/>
          <w:sz w:val="28"/>
          <w:szCs w:val="28"/>
        </w:rPr>
        <w:t xml:space="preserve">，主要原因是</w:t>
      </w:r>
      <w:r>
        <w:rPr>
          <w:rFonts w:hint="eastAsia"/>
          <w:highlight w:val="none"/>
          <w:lang w:val="en-US" w:eastAsia="zh-CN"/>
        </w:rPr>
        <w:t xml:space="preserve">人员减少，各类教育支出相应减少；养老保险、工伤保险、失业保险、医疗（含生育保险）保险基数调低，社会保险支出减少；学生人数减少，教育支出相应减少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10104.25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减少393.09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下降3.89%</w:t>
      </w:r>
      <w:r>
        <w:rPr>
          <w:rFonts w:ascii="宋体" w:eastAsia="宋体" w:hAnsi="宋体" w:cs="宋体" w:hint="eastAsia"/>
          <w:sz w:val="28"/>
          <w:szCs w:val="28"/>
        </w:rPr>
        <w:t xml:space="preserve">，主要原因是</w:t>
      </w:r>
      <w:r>
        <w:rPr>
          <w:rFonts w:hint="eastAsia"/>
          <w:highlight w:val="none"/>
          <w:lang w:val="en-US" w:eastAsia="zh-CN"/>
        </w:rPr>
        <w:t xml:space="preserve">人员减少，学生数减少，各类教育支出相应减少；养老保险、工伤保险、失业保险、医疗（含生育保险）保险基数调低，社会保险支出减少；学生人数减少，教育支出相应减少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51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9705.33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9978.42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减少273.09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下降2.74%</w:t>
      </w:r>
      <w:r>
        <w:rPr>
          <w:rFonts w:ascii="宋体" w:eastAsia="宋体" w:hAnsi="宋体" w:cs="宋体" w:hint="eastAsia"/>
          <w:sz w:val="28"/>
          <w:szCs w:val="28"/>
        </w:rPr>
        <w:t xml:space="preserve">，主要原因是</w:t>
      </w:r>
      <w:r>
        <w:rPr>
          <w:rFonts w:hint="eastAsia"/>
          <w:highlight w:val="none"/>
          <w:lang w:val="en-US" w:eastAsia="zh-CN"/>
        </w:rPr>
        <w:t xml:space="preserve">1.人员减少，一般公共服务支出减少，各类教育支出减少；</w:t>
      </w:r>
    </w:p>
    <w:p>
      <w:pPr>
        <w:pStyle w:val="Bodytext|1"/>
        <w:spacing w:line="623" w:lineRule="exact"/>
        <w:ind w:left="0" w:firstLine="560" w:leftChars="0" w:firstLineChars="200"/>
        <w:jc w:val="left"/>
        <w:rPr>
          <w:rFonts w:ascii="宋体" w:eastAsia="宋体" w:hAnsi="宋体" w:cs="宋体" w:hint="eastAsia"/>
          <w:sz w:val="28"/>
          <w:szCs w:val="28"/>
        </w:rPr>
      </w:pPr>
      <w:r>
        <w:rPr>
          <w:rFonts w:hint="eastAsia"/>
          <w:highlight w:val="none"/>
          <w:lang w:val="en-US" w:eastAsia="zh-CN"/>
        </w:rPr>
        <w:t xml:space="preserve">2.社会保险基数调低，社会保障和就业支出减少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280.00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9.24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0.10%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13.00</w:t>
      </w:r>
      <w:r>
        <w:rPr>
          <w:rFonts w:ascii="宋体" w:eastAsia="宋体" w:hAnsi="宋体" w:cs="宋体" w:hint="eastAsia"/>
          <w:sz w:val="28"/>
          <w:szCs w:val="28"/>
        </w:rPr>
        <w:t xml:space="preserve">万元，</w:t>
      </w:r>
      <w:r>
        <w:rPr>
          <w:rFonts w:ascii="宋体" w:eastAsia="宋体" w:hAnsi="宋体" w:cs="宋体"/>
          <w:sz w:val="28"/>
          <w:u w:color="auto"/>
        </w:rPr>
        <w:t xml:space="preserve">减少3.76</w:t>
      </w:r>
      <w:r>
        <w:rPr>
          <w:rFonts w:ascii="宋体" w:eastAsia="宋体" w:hAnsi="宋体" w:cs="宋体" w:hint="eastAsia"/>
          <w:sz w:val="28"/>
          <w:szCs w:val="28"/>
        </w:rPr>
        <w:t xml:space="preserve">万元，</w:t>
      </w:r>
      <w:r>
        <w:rPr>
          <w:rFonts w:ascii="宋体" w:eastAsia="宋体" w:hAnsi="宋体" w:cs="宋体"/>
          <w:sz w:val="28"/>
          <w:u w:color="auto"/>
        </w:rPr>
        <w:t xml:space="preserve">减少28.92%</w:t>
      </w:r>
      <w:r>
        <w:rPr>
          <w:rFonts w:ascii="宋体" w:eastAsia="宋体" w:hAnsi="宋体" w:cs="宋体" w:hint="eastAsia"/>
          <w:sz w:val="28"/>
          <w:szCs w:val="28"/>
        </w:rPr>
        <w:t xml:space="preserve">，主要原因是：</w:t>
      </w:r>
      <w:r>
        <w:rPr>
          <w:rFonts w:hint="eastAsia"/>
          <w:highlight w:val="none"/>
        </w:rPr>
        <w:t xml:space="preserve">人员减少，一般公共服务支出减少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84.46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78.01</w:t>
      </w:r>
      <w:r>
        <w:rPr>
          <w:rFonts w:ascii="宋体" w:eastAsia="宋体" w:hAnsi="宋体" w:cs="宋体" w:hint="eastAsia"/>
          <w:sz w:val="28"/>
          <w:szCs w:val="28"/>
        </w:rPr>
        <w:t xml:space="preserve">万元，</w:t>
      </w:r>
      <w:r>
        <w:rPr>
          <w:rFonts w:ascii="宋体" w:eastAsia="宋体" w:hAnsi="宋体" w:cs="宋体"/>
          <w:sz w:val="28"/>
          <w:u w:color="auto"/>
        </w:rPr>
        <w:t xml:space="preserve">增长6.45</w:t>
      </w:r>
      <w:r>
        <w:rPr>
          <w:rFonts w:ascii="宋体" w:eastAsia="宋体" w:hAnsi="宋体" w:cs="宋体" w:hint="eastAsia"/>
          <w:sz w:val="28"/>
          <w:szCs w:val="28"/>
        </w:rPr>
        <w:t xml:space="preserve">万元，</w:t>
      </w:r>
      <w:r>
        <w:rPr>
          <w:rFonts w:ascii="宋体" w:eastAsia="宋体" w:hAnsi="宋体" w:cs="宋体"/>
          <w:sz w:val="28"/>
          <w:u w:color="auto"/>
        </w:rPr>
        <w:t xml:space="preserve">增长8.27%</w:t>
      </w:r>
      <w:r>
        <w:rPr>
          <w:rFonts w:ascii="宋体" w:eastAsia="宋体" w:hAnsi="宋体" w:cs="宋体" w:hint="eastAsia"/>
          <w:sz w:val="28"/>
          <w:szCs w:val="28"/>
        </w:rPr>
        <w:t xml:space="preserve">，主要原因是：</w:t>
      </w:r>
      <w:r>
        <w:rPr>
          <w:rFonts w:hint="eastAsia"/>
          <w:highlight w:val="none"/>
        </w:rPr>
        <w:t xml:space="preserve">干部职工年终绩效考评增量奖励金增长，薪级工资增长，艰苦边远津贴增长，因此住房公积金基数提高，住房公积金缴纳数增长</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9511.12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98.00%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9783.38</w:t>
      </w:r>
      <w:r>
        <w:rPr>
          <w:rFonts w:ascii="宋体" w:eastAsia="宋体" w:hAnsi="宋体" w:cs="宋体" w:hint="eastAsia"/>
          <w:sz w:val="28"/>
          <w:szCs w:val="28"/>
        </w:rPr>
        <w:t xml:space="preserve">万元，</w:t>
      </w:r>
      <w:r>
        <w:rPr>
          <w:rFonts w:ascii="宋体" w:eastAsia="宋体" w:hAnsi="宋体" w:cs="宋体"/>
          <w:sz w:val="28"/>
          <w:u w:color="auto"/>
        </w:rPr>
        <w:t xml:space="preserve">减少272.26</w:t>
      </w:r>
      <w:r>
        <w:rPr>
          <w:rFonts w:ascii="宋体" w:eastAsia="宋体" w:hAnsi="宋体" w:cs="宋体" w:hint="eastAsia"/>
          <w:sz w:val="28"/>
          <w:szCs w:val="28"/>
        </w:rPr>
        <w:t xml:space="preserve">万元，</w:t>
      </w:r>
      <w:r>
        <w:rPr>
          <w:rFonts w:ascii="宋体" w:eastAsia="宋体" w:hAnsi="宋体" w:cs="宋体"/>
          <w:sz w:val="28"/>
          <w:u w:color="auto"/>
        </w:rPr>
        <w:t xml:space="preserve">减少2.78%</w:t>
      </w:r>
      <w:r>
        <w:rPr>
          <w:rFonts w:ascii="宋体" w:eastAsia="宋体" w:hAnsi="宋体" w:cs="宋体" w:hint="eastAsia"/>
          <w:sz w:val="28"/>
          <w:szCs w:val="28"/>
        </w:rPr>
        <w:t xml:space="preserve">，主要原因是：</w:t>
      </w:r>
      <w:r>
        <w:rPr>
          <w:rFonts w:hint="eastAsia"/>
          <w:highlight w:val="none"/>
        </w:rPr>
        <w:t xml:space="preserve">学生数减少，各类教育支出减少，小学教育由179.17万元减到19.45万元，减少了159.72万元；高中教育由1300.52万元，减到867.89，减少了135.63万元；其他普通教育支出由5882.12万元减到5627.7万元，减少了254.42万元；其他特殊教育支出由50万元减到25万元，减少了25万元；因此，总体上教育（类）支出就减少了272.26万元</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0.30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增长0.30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2023年无安排此项目</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100.21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104.02</w:t>
      </w:r>
      <w:r>
        <w:rPr>
          <w:rFonts w:ascii="宋体" w:eastAsia="宋体" w:hAnsi="宋体" w:cs="宋体" w:hint="eastAsia"/>
          <w:sz w:val="28"/>
          <w:szCs w:val="28"/>
        </w:rPr>
        <w:t xml:space="preserve">万元，</w:t>
      </w:r>
      <w:r>
        <w:rPr>
          <w:rFonts w:ascii="宋体" w:eastAsia="宋体" w:hAnsi="宋体" w:cs="宋体"/>
          <w:sz w:val="28"/>
          <w:u w:color="auto"/>
        </w:rPr>
        <w:t xml:space="preserve">减少3.81</w:t>
      </w:r>
      <w:r>
        <w:rPr>
          <w:rFonts w:ascii="宋体" w:eastAsia="宋体" w:hAnsi="宋体" w:cs="宋体" w:hint="eastAsia"/>
          <w:sz w:val="28"/>
          <w:szCs w:val="28"/>
        </w:rPr>
        <w:t xml:space="preserve">万元，</w:t>
      </w:r>
      <w:r>
        <w:rPr>
          <w:rFonts w:ascii="宋体" w:eastAsia="宋体" w:hAnsi="宋体" w:cs="宋体"/>
          <w:sz w:val="28"/>
          <w:u w:color="auto"/>
        </w:rPr>
        <w:t xml:space="preserve">减少3.66%</w:t>
      </w:r>
      <w:r>
        <w:rPr>
          <w:rFonts w:ascii="宋体" w:eastAsia="宋体" w:hAnsi="宋体" w:cs="宋体" w:hint="eastAsia"/>
          <w:sz w:val="28"/>
          <w:szCs w:val="28"/>
        </w:rPr>
        <w:t xml:space="preserve">，主要原因是：</w:t>
      </w:r>
      <w:r>
        <w:rPr>
          <w:rFonts w:hint="eastAsia"/>
          <w:highlight w:val="none"/>
        </w:rPr>
        <w:t xml:space="preserve">人员减少，加上社会保险基数调低，社会保障和就业支出随之减少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1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910.00</w:t>
      </w:r>
      <w:r>
        <w:rPr>
          <w:rFonts w:hint="eastAsia"/>
        </w:rPr>
        <w:t xml:space="preserve">万元，较2023年度预算数</w:t>
      </w:r>
      <w:r>
        <w:rPr>
          <w:rFonts w:hint="eastAsia"/>
          <w:lang w:val="en-US" w:eastAsia="zh-CN"/>
        </w:rPr>
        <w:t xml:space="preserve">893.76</w:t>
      </w:r>
      <w:r>
        <w:rPr>
          <w:rFonts w:hint="eastAsia"/>
        </w:rPr>
        <w:t xml:space="preserve">万元</w:t>
      </w:r>
      <w:r>
        <w:rPr>
          <w:rFonts w:hint="eastAsia"/>
          <w:lang w:val="en-US" w:eastAsia="zh-CN"/>
        </w:rPr>
        <w:t xml:space="preserve">,</w:t>
      </w:r>
      <w:r>
        <w:rPr>
          <w:u w:color="auto"/>
        </w:rPr>
        <w:t xml:space="preserve">增加16.24</w:t>
      </w:r>
      <w:r>
        <w:rPr>
          <w:rFonts w:hint="eastAsia"/>
        </w:rPr>
        <w:t xml:space="preserve">万元，</w:t>
      </w:r>
      <w:r>
        <w:rPr>
          <w:rFonts w:hint="eastAsia"/>
          <w:lang w:val="en-US" w:eastAsia="zh-CN"/>
        </w:rPr>
        <w:t xml:space="preserve">增长1.82%</w:t>
      </w:r>
      <w:r>
        <w:rPr>
          <w:rFonts w:hint="eastAsia"/>
        </w:rPr>
        <w:t xml:space="preserve">，主要原因是</w:t>
      </w:r>
      <w:r>
        <w:rPr>
          <w:rFonts w:hint="eastAsia"/>
          <w:highlight w:val="none"/>
          <w:lang w:val="en-US" w:eastAsia="zh-CN"/>
        </w:rPr>
        <w:t xml:space="preserve">2024年行政人员增加了1人，行政运行及其他教育管理事务支出增加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826.28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90.80%</w:t>
      </w:r>
      <w:r>
        <w:rPr>
          <w:rFonts w:hint="eastAsia"/>
        </w:rPr>
        <w:t xml:space="preserve">，较2023年度预算数</w:t>
      </w:r>
      <w:r>
        <w:rPr>
          <w:rFonts w:hint="eastAsia"/>
          <w:lang w:val="en-US" w:eastAsia="zh-CN"/>
        </w:rPr>
        <w:t xml:space="preserve">774.28</w:t>
      </w:r>
      <w:r>
        <w:rPr>
          <w:rFonts w:hint="eastAsia"/>
        </w:rPr>
        <w:t xml:space="preserve">万元，</w:t>
      </w:r>
      <w:r>
        <w:rPr>
          <w:rFonts w:hint="eastAsia"/>
          <w:lang w:val="en-US" w:eastAsia="zh-CN"/>
        </w:rPr>
        <w:t xml:space="preserve">增长52.00</w:t>
      </w:r>
      <w:r>
        <w:rPr>
          <w:rFonts w:hint="eastAsia"/>
        </w:rPr>
        <w:t xml:space="preserve">万元，</w:t>
      </w:r>
      <w:r>
        <w:rPr>
          <w:rFonts w:hint="eastAsia"/>
          <w:lang w:val="en-US" w:eastAsia="zh-CN"/>
        </w:rPr>
        <w:t xml:space="preserve">增长6.72%</w:t>
      </w:r>
      <w:r>
        <w:rPr>
          <w:rFonts w:hint="eastAsia"/>
        </w:rPr>
        <w:t xml:space="preserve">，主要原因是：</w:t>
      </w:r>
      <w:r>
        <w:rPr>
          <w:rFonts w:hint="eastAsia"/>
          <w:highlight w:val="none"/>
        </w:rPr>
        <w:t xml:space="preserve">干部职工年终绩效考评增量奖励金增长，薪级工资增长，艰苦边远津贴增长</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资本性支出（基本建设）</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51.58</w:t>
      </w:r>
      <w:r>
        <w:rPr>
          <w:rFonts w:hint="eastAsia"/>
        </w:rPr>
        <w:t xml:space="preserve">万元，</w:t>
      </w:r>
      <w:r>
        <w:rPr>
          <w:rFonts w:hint="eastAsia"/>
          <w:lang w:val="en-US" w:eastAsia="zh-CN"/>
        </w:rPr>
        <w:t xml:space="preserve">减少51.58</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2024年无安排此项目支出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32.26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3.55%</w:t>
      </w:r>
      <w:r>
        <w:rPr>
          <w:rFonts w:hint="eastAsia"/>
        </w:rPr>
        <w:t xml:space="preserve">，较2023年度预算数</w:t>
      </w:r>
      <w:r>
        <w:rPr>
          <w:rFonts w:hint="eastAsia"/>
          <w:lang w:val="en-US" w:eastAsia="zh-CN"/>
        </w:rPr>
        <w:t xml:space="preserve">34.97</w:t>
      </w:r>
      <w:r>
        <w:rPr>
          <w:rFonts w:hint="eastAsia"/>
        </w:rPr>
        <w:t xml:space="preserve">万元，</w:t>
      </w:r>
      <w:r>
        <w:rPr>
          <w:rFonts w:hint="eastAsia"/>
          <w:lang w:val="en-US" w:eastAsia="zh-CN"/>
        </w:rPr>
        <w:t xml:space="preserve">减少2.71</w:t>
      </w:r>
      <w:r>
        <w:rPr>
          <w:rFonts w:hint="eastAsia"/>
        </w:rPr>
        <w:t xml:space="preserve">万元，</w:t>
      </w:r>
      <w:r>
        <w:rPr>
          <w:rFonts w:hint="eastAsia"/>
          <w:lang w:val="en-US" w:eastAsia="zh-CN"/>
        </w:rPr>
        <w:t xml:space="preserve">减少7.75%</w:t>
      </w:r>
      <w:r>
        <w:rPr>
          <w:rFonts w:hint="eastAsia"/>
        </w:rPr>
        <w:t xml:space="preserve">，主要原因是：</w:t>
      </w:r>
      <w:r>
        <w:rPr>
          <w:rFonts w:hint="eastAsia"/>
          <w:highlight w:val="none"/>
        </w:rPr>
        <w:t xml:space="preserve">人员减少，公用经费随之减少，即定额商品和服务支出及工会经费相应减少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51.45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5.65%</w:t>
      </w:r>
      <w:r>
        <w:rPr>
          <w:rFonts w:hint="eastAsia"/>
        </w:rPr>
        <w:t xml:space="preserve">，较2023年度预算数</w:t>
      </w:r>
      <w:r>
        <w:rPr>
          <w:rFonts w:hint="eastAsia"/>
          <w:lang w:val="en-US" w:eastAsia="zh-CN"/>
        </w:rPr>
        <w:t xml:space="preserve">32.93</w:t>
      </w:r>
      <w:r>
        <w:rPr>
          <w:rFonts w:hint="eastAsia"/>
        </w:rPr>
        <w:t xml:space="preserve">万元，</w:t>
      </w:r>
      <w:r>
        <w:rPr>
          <w:rFonts w:hint="eastAsia"/>
          <w:lang w:val="en-US" w:eastAsia="zh-CN"/>
        </w:rPr>
        <w:t xml:space="preserve">增长18.52</w:t>
      </w:r>
      <w:r>
        <w:rPr>
          <w:rFonts w:hint="eastAsia"/>
        </w:rPr>
        <w:t xml:space="preserve">万元，</w:t>
      </w:r>
      <w:r>
        <w:rPr>
          <w:rFonts w:hint="eastAsia"/>
          <w:lang w:val="en-US" w:eastAsia="zh-CN"/>
        </w:rPr>
        <w:t xml:space="preserve">增长56.24%</w:t>
      </w:r>
      <w:r>
        <w:rPr>
          <w:rFonts w:hint="eastAsia"/>
        </w:rPr>
        <w:t xml:space="preserve">，主要原因是：</w:t>
      </w:r>
      <w:r>
        <w:rPr>
          <w:rFonts w:hint="eastAsia"/>
          <w:highlight w:val="none"/>
        </w:rPr>
        <w:t xml:space="preserve">退休人员增加，退休费增长，对个人和家庭的补助支出就增长</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1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2.10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2.10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2.10</w:t>
      </w:r>
      <w:r>
        <w:rPr>
          <w:rFonts w:hint="eastAsia"/>
          <w:b w:val="0"/>
          <w:bCs w:val="0"/>
          <w:sz w:val="28"/>
          <w:szCs w:val="28"/>
        </w:rPr>
        <w:t xml:space="preserve">万元，同口径较2023年度预算数</w:t>
      </w:r>
      <w:r>
        <w:rPr>
          <w:rFonts w:hint="eastAsia"/>
          <w:b w:val="0"/>
          <w:bCs w:val="0"/>
          <w:sz w:val="28"/>
          <w:szCs w:val="28"/>
          <w:lang w:val="en-US" w:eastAsia="zh-CN"/>
        </w:rPr>
        <w:t xml:space="preserve">2.15</w:t>
      </w:r>
      <w:r>
        <w:rPr>
          <w:rFonts w:hint="eastAsia"/>
          <w:b w:val="0"/>
          <w:bCs w:val="0"/>
          <w:sz w:val="28"/>
          <w:szCs w:val="28"/>
        </w:rPr>
        <w:t xml:space="preserve">万元，</w:t>
      </w:r>
      <w:r>
        <w:rPr>
          <w:rFonts w:hint="eastAsia"/>
          <w:b w:val="0"/>
          <w:bCs w:val="0"/>
          <w:sz w:val="28"/>
          <w:szCs w:val="28"/>
          <w:lang w:val="en-US" w:eastAsia="zh-CN"/>
        </w:rPr>
        <w:t xml:space="preserve">减少0.05</w:t>
      </w:r>
      <w:r>
        <w:rPr>
          <w:rFonts w:hint="eastAsia"/>
          <w:b w:val="0"/>
          <w:bCs w:val="0"/>
          <w:sz w:val="28"/>
          <w:szCs w:val="28"/>
        </w:rPr>
        <w:t xml:space="preserve">万元，</w:t>
      </w:r>
      <w:r>
        <w:rPr>
          <w:rFonts w:hint="eastAsia"/>
          <w:b w:val="0"/>
          <w:bCs w:val="0"/>
          <w:sz w:val="28"/>
          <w:szCs w:val="28"/>
          <w:lang w:val="en-US" w:eastAsia="zh-CN"/>
        </w:rPr>
        <w:t xml:space="preserve">减少2.33%</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因公出国（境）经费0万元，同比增加0万元，本部门一直无因公出国（境）</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2.10</w:t>
      </w:r>
      <w:r>
        <w:rPr>
          <w:rFonts w:hint="eastAsia"/>
          <w:b w:val="0"/>
          <w:bCs w:val="0"/>
          <w:sz w:val="28"/>
          <w:szCs w:val="28"/>
        </w:rPr>
        <w:t xml:space="preserve">万元，较2023年度预算数</w:t>
      </w:r>
      <w:r>
        <w:rPr>
          <w:sz w:val="28"/>
          <w:u w:color="auto"/>
        </w:rPr>
        <w:t xml:space="preserve">2.15</w:t>
      </w:r>
      <w:r>
        <w:rPr>
          <w:rFonts w:hint="eastAsia"/>
          <w:b w:val="0"/>
          <w:bCs w:val="0"/>
          <w:sz w:val="28"/>
          <w:szCs w:val="28"/>
        </w:rPr>
        <w:t xml:space="preserve">万元，</w:t>
      </w:r>
      <w:r>
        <w:rPr>
          <w:sz w:val="28"/>
          <w:u w:color="auto"/>
        </w:rPr>
        <w:t xml:space="preserve">减少0.05</w:t>
      </w:r>
      <w:r>
        <w:rPr>
          <w:rFonts w:hint="eastAsia"/>
          <w:b w:val="0"/>
          <w:bCs w:val="0"/>
          <w:sz w:val="28"/>
          <w:szCs w:val="28"/>
        </w:rPr>
        <w:t xml:space="preserve">万元，</w:t>
      </w:r>
      <w:r>
        <w:rPr>
          <w:sz w:val="28"/>
          <w:u w:color="auto"/>
        </w:rPr>
        <w:t xml:space="preserve">减少2.33%</w:t>
      </w:r>
      <w:r>
        <w:rPr>
          <w:rFonts w:hint="eastAsia"/>
          <w:b w:val="0"/>
          <w:bCs w:val="0"/>
          <w:sz w:val="28"/>
          <w:szCs w:val="28"/>
        </w:rPr>
        <w:t xml:space="preserve">，主要原因是</w:t>
      </w:r>
      <w:r>
        <w:rPr>
          <w:rFonts w:hint="eastAsia"/>
          <w:highlight w:val="none"/>
          <w:lang w:val="en-US" w:eastAsia="zh-CN"/>
        </w:rPr>
        <w:t xml:space="preserve">遵循中央八项规定，严格执行厉行节约的原则，严格压缩公务接待费不能超出预算支出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实行公务用车管理制度改革后，单位不能再购置公务用车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实行公务用车管理制度改革后，单位没有公务用车，即无产生公用车运行维护费</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5.82</w:t>
      </w:r>
      <w:r>
        <w:rPr>
          <w:rFonts w:hint="eastAsia"/>
        </w:rPr>
        <w:t xml:space="preserve">万元，较2023年度预算数</w:t>
      </w:r>
      <w:r>
        <w:rPr>
          <w:rFonts w:hint="eastAsia"/>
          <w:b w:val="0"/>
          <w:bCs w:val="0"/>
          <w:sz w:val="28"/>
          <w:szCs w:val="28"/>
          <w:lang w:eastAsia="zh-CN"/>
        </w:rPr>
        <w:t xml:space="preserve">125.83</w:t>
      </w:r>
      <w:r>
        <w:rPr>
          <w:rFonts w:hint="eastAsia"/>
        </w:rPr>
        <w:t xml:space="preserve">万元，</w:t>
      </w:r>
      <w:r>
        <w:rPr>
          <w:rFonts w:hint="eastAsia"/>
          <w:b w:val="0"/>
          <w:bCs w:val="0"/>
          <w:sz w:val="28"/>
          <w:szCs w:val="28"/>
          <w:lang w:eastAsia="zh-CN"/>
        </w:rPr>
        <w:t xml:space="preserve">减少120.01</w:t>
      </w:r>
      <w:r>
        <w:rPr>
          <w:rFonts w:hint="eastAsia"/>
        </w:rPr>
        <w:t xml:space="preserve">万元，</w:t>
      </w:r>
      <w:r>
        <w:rPr>
          <w:rFonts w:hint="eastAsia"/>
          <w:b w:val="0"/>
          <w:bCs w:val="0"/>
          <w:sz w:val="28"/>
          <w:szCs w:val="28"/>
          <w:lang w:eastAsia="zh-CN"/>
        </w:rPr>
        <w:t xml:space="preserve">下降95.37%</w:t>
      </w:r>
      <w:r>
        <w:rPr>
          <w:rFonts w:hint="eastAsia"/>
        </w:rPr>
        <w:t xml:space="preserve">，主要原因是</w:t>
      </w:r>
      <w:r>
        <w:rPr>
          <w:rFonts w:hint="eastAsia"/>
          <w:highlight w:val="none"/>
          <w:lang w:val="en-US" w:eastAsia="zh-CN"/>
        </w:rPr>
        <w:t xml:space="preserve">2023年度政府性基金预算支出125.83万元，主要用于教育事业的彩票公益基金支出，2024年我单位无此项目支出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我单位2024年部门预算无国有资本经营预算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32.26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34.97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减少2.71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下降7.75%</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人员减少，办公经费减少，即定额商品和服务支出及工会经费相应减少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2024年部门预算安排政府采购预算0万元</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44</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8801.16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2024年我单位年初预算重点项目一：义务教育薄弱环节改善与能力提升补助资金，预算资金2869.12万元。</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绩效目标为：一是贯彻落实县委、县政府决策部署和相关工作任务，义务教育薄弱环节改善与能力提升补助资金，持续改善中小学基本办学条件，有序扩大城镇学位供给，稳步提升学校办学能力；二是建设中小学校，塑胶篮球场、跑道，学生食堂、厕所，校园文化等建设。</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数量指标一：建设中小学校工程面积≥71000平方米</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数量指标二：改造、修缮面积≥10000平方米。</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质量指标：质量指标合格率为100%。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时效指标：按项目计划开工时间及峻工。</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成本指标：总项目成本为2869.12万元。</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效益指标：通过采购当地项目工程材料，招聘本地劳务人员，促进本地经济发展，项目推进进展较快，达到预期目标。同时改善中小学基本办学条件，有序扩大城镇学位供给，稳步提升了学校办学能力，提高了义务教育教学幸福感，获得感和参与感。</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满意度指标：群众满意度很高，满意度达100%。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重点项目二：公办普通高中生均公用经费补助(原免四费补助经费)，预算资金698.10万元。</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绩效目标为：帮助家庭经济困难学生顺利完成学业，促进教育公平，具有重大意义；补充学校办公经费不足，促进学校良好发展。</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数量指标一：补助学生数为6981人；</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质量指标：所实施项目完成合格率为100%。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时效指标：项目完成时间要按学期完成，要在2024年10月底全部完成。</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成指标：总项目成本为698.11万元。</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效益指标：对资金使用情况的管理与检查，自觉接受审计部门的监督，杜绝挤占、截留、挪用资金的发生，提质增效，切实减轻学生家庭负担，同时减轻普通高中学生负担，补充学校办公费不足。</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满意度指标：群众满意度很高，受益学生满意度达100%。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环江毛南族自治县教育局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环江毛南族自治县教育局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9705.33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9.24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5381.42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4323.92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9511.12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0.30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100.21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84.46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9711.16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9711.16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9711.16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9711.16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环江毛南族自治县教育局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9711.16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9711.16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9705.33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5.82</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9711.16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9711.16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9705.33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5.82</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环江毛南族自治县教育局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9711.16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910.00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8801.16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9711.16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910.00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8801.16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94.78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94.78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其他教育管理事务支出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701.31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621.31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930.03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930.03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19.45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初中教育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275.52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275.52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高中教育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867.89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867.89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高等教育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其他普通教育支出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5627.70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5627.70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中等职业教育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其他特殊教育支出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其他教育费附加安排的支出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894.64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894.64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其他文化旅游体育与传媒支出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100.21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2121903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城市建设支出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5.82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84.46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环江毛南族自治县教育局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9705.33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9.24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5381.42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4323.92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9511.12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0.30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100.21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84.46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9711.16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9711.16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9711.16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9711.16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环江毛南族自治县教育局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9705.33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909.99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877.73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32.26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8795.34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9.24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9.24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9.24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94.78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94.78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8.45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其他教育管理事务支出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701.31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621.31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606.73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14.58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930.03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930.03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19.45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初中教育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275.52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275.52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高中教育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867.89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867.89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高等教育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其他普通教育支出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5627.70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5627.70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中等职业教育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74.80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其他特殊教育支出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其他教育费附加安排的支出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894.64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894.64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其他文化旅游体育与传媒支出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100.21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100.21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100.21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84.46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84.46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84.46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环江毛南族自治县教育局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909.99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877.73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826.28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826.28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314.22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314.22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14.58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房屋建筑物购建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环江毛南族自治县教育局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2.10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环江毛南族自治县教育局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5.82</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5.82</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其他教育管理事务支出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学前教育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初中教育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高中教育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高等教育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其他普通教育支出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2050302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中等职业教育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其他特殊教育支出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其他教育费附加安排的支出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其他文化旅游体育与传媒支出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2121903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城市建设支出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5.82</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5.82</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环江毛南族自治县教育局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环江毛南族自治县教育局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中小学教师支教走教专项资金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做好选派教师的服务工作，解决选派教师后顾之忧</w:t>
              <w:tab/>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新增政府一般债务限额支持农村公办学校校舍安全保障长效机制项目经费(校舍安全长效机制项目)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120.71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持续改善中小学基本办学条件。有序扩大城镇学位供给。稳步提升学校办学能力。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特殊教育补助资金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配备或改造学校特殊资源教育设备，提升资源教室教学环境，促进教育公平</w:t>
              <w:tab/>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少数民族地区教育特殊补助资金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3.36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购置特殊教育教室资源设备，促进教育公平，改善办学条件，提升育人环境。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义务教育薄弱环节改善与能力提升补助资金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2869.12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持续改善中小学基本办学条件。有序扩大城镇学位供给。稳步提升学校办学能力。</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城乡义务教育中央补助经费(校舍安全保障机制补助)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1225.88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持续改善中小学基本办学条件。有序扩大城镇学位供给。稳步提升学校办学能力。 </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支持学前教育发展中央资金(扩大学前教育资源奖补)</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516.67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持续改善幼儿园基本办学条件。有序扩大城镇学位供给。稳步提升学校办学能力。</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语言文字教育能力提升培训经费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进一步完善科学规范的培训制度，努力构建开放灵活的教师终身学习体系，促进教师终身学习和专业发展。  </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高等学校毕业生学费和国家助学贷款补偿学生资助资金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鼓励应届毕业生到广西基层单位工作，改善基层人才队伍的结构、促进城乡和区域经济的协调发展</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改善普通高中学校办学条件补助资金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143.37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建设两所高中宿舍楼、教学楼，改善育人环境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新时代文明实践中心建设项目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组织助学支教志愿服务队开展各类活动，使学生在探究和实践过程中增长知识，开阔眼界，陶冶情操，提高能力，愉悦身心，健康成长；丰富乡村文化生活。</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校舍安全保障长效机制补助（一般债券）</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新建学生饮水工程、活动场地、校道硬化，维修改造教学楼、食堂，改善办学条件，提升育人环境。</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债务专项经费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5.82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化解环江高中新校区综合楼扩建项目、长美乡中心幼儿园附属工程等6个项目的欠款，解决企业拖欠材料款问题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教育经费代管中心业务经费（非三保）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贯彻落实县委、县政府决策部署和相关工作任务，通过各项经费保障，确保教育局机关各项工作提质增效。</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办公设备购置（非三保）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贯彻落实县委、县政府决策部署和相关工作任务，通过各项经费保障，确保教育局机关各项工作提质增效。</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教育局业务工作经费（三保）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54.77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贯彻落实县委、县政府决策部署和相关工作任务，通过各项经费保障，确保教育局机关各项工作提质增效。</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教育局业务工作经费（非三保）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贯彻落实县委、县政府决策部署和相关工作任务，通过各项经费保障，确保教育局机关各项工作提质增效。</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全县教育工作会议经费（非三保）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贯彻落实县委、县政府决策部署和相关工作任务，通过各项经费保障，确保教育局机关各项工作提质增效。</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青少年活动中心业务经费（非三保）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贯彻落实县委、县政府决策部署和相关工作任务，通过各项经费保障，确保教育局机关各项工作提质增效。</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中高考招生考试报名工作费用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聘请县委、县政府、人社部门、教育部门、水电部门、交通警察部门等单位工作人员参加工作，维护高考工作的公正性、严肃性和规范性，确保中高考工作的安全</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借调人员公务费(三保)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贯彻落实县委、县政府决策部署和相关工作任务，通过各项经费保障，确保教育局机关各项工作提质增效。</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城乡义务教育生均公用经费县级配套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194.26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保证学校正常运转，提高教育教学管理水平，提升育人环境</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普惠性民办幼儿园专职保安员县级配套资金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加大校园保安员配备，提升民办幼儿园专职保安配备保障水平，保护幼儿园师生安全</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学前教育免保教费补助县级配套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213.58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落实党和政府的惠民政策，推进社会公正和谐，推动学前教育快速发展，免除公办幼儿园建档立卡贫困户、低保家庭等幼儿入园补助。</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贫困寄宿生县级补助经费小学</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19.45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帮助义务教育阶段家庭经济困难学生顺利入学、完成学业</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贫困寄宿生县级补助经费初中</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76.81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帮助义务教育阶段家庭经济困难学生顺利入学、完成学业</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普通高中教育国家助学金县级配套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26.43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补助普通高中建档立卡户、残疾、享受低保、孤儿等家庭困难、成绩优秀学生，提高学生的学习积极性。</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大学新生困难助学金经费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补助脱贫不稳定家庭学生、边缘易致贫家庭学生、最低生活保障家庭学生、特困供养学生、烈士子女、孤残学生、残疾人子女、因突发事件等其他原因导致家庭经济困难学生，帮助学生完成学业，促进教育公平</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教师节表彰工作经费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对优秀学校、优秀老师、先进个人进行表彰及对老师进行节日慰问，鼓励学校及老师个人在工作上有更大的进步，提升我县教育教学管理的水平。</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民族班及壮文工作经费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用于补助学生教研活动、基地建设、设备采购、学生生活补助、优秀学生奖励经费。</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六一儿童节活动慰问经费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根据党的路线、方针、政策和每个时期的中心任务，指导和减收青少年儿童的成长和发展，对小学、幼儿园进行节日慰问</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食堂钟点工及保安工伤、生育险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9.52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对聘用人员进行人身安全投保，使聘用人员在工作中发生意外伤害时有一定的医疗保障，减轻单位风险和负担，</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鼓励教师队伍向基层流动，通过建立乡镇工作补贴制度，适当提高乡镇教职工的工资待遇，实现工资待遇向基层倾斜，体现了党和政府对乡镇教职工政治上的关心、工作上的关怀、生活上的关爱，保障乡村教师的生活。</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学校食堂钟点工工资</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175.30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对学校食堂投入减轻了食堂运行成本，减少学生饮食成本压力，减轻学生家庭负担</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全县校长奖励性效绩效工资</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完善绩效工资制度,加强教师队伍科学管理，优化义务教育学校校长奖励性工资分配</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中等职业教育免学费补助和国家助学金县级配套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帮助家庭经济困难学生顺利完成学业，促进教育公平，具有重大意义；补充学校办公经费不足，促进学校良好发展。</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全县校舍保险费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学校房屋、办公设备、多媒体教学设施设备、食堂设备、校园监控系统、水电设备及其它构筑物，教育局办公楼、代管中心、青少年学生校外活动中心办公楼、多媒体教学楼及其办公设施设备、多媒器材、水电设施设备、视频监控系统投保，确保财产安全。</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全县校园安全保卫工作经费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869.64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聘请保安及协管人员，电信公司一键报警及明厨亮灶服务，确保校园安全、学校食堂卫生安全，维护学校的正常办学秩序。</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党建工作和党员活动工作经费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104.76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进一步完善科学规范的培训制度，努力构建开放灵活的教师终身学习体系，促进教师终身学习和专业发展。</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教师培训工作经费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进一步完善科学规范的培训制度，努力构建开放灵活的教师终身学习体系，促进教师终身学习和专业发展。</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班主任津贴资金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392.90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确保教职工平均工资收入水平不低于当地公务员平均工资收入水平，维护教师队伍稳定和教育事业健康发展</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中等职业技术学校生均公用经费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68.90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帮助家庭经济困难学生顺利完成学业，促进教育公平，具有重大意义；补充学校办公经费不足，促进学校良好发展。</w:t>
              <w:tab/>
              <w:tab/>
              <w:tab/>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公办幼儿园生均公用经费补助经费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208.92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促进教育公平，切实减轻学生家庭负担，具有重大意义；补充学校办公经费不足，促进学校良好发展。</w:t>
              <w:tab/>
              <w:tab/>
              <w:tab/>
              <w:tab/>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环江毛南族自治县教育局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公办普通高中生均公用经费补助(原免四费补助经费)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698.10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帮助家庭经济困难学生顺利完成学业，促进教育公平，具有重大意义；补充学校办公经费不足，促进学校良好发展。</w:t>
              <w:tab/>
              <w:tab/>
              <w:tab/>
              <w:tab/>
            </w:r>
            <w:r>
              <w:rPr>
                <w:rFonts w:ascii="宋体" w:eastAsia="宋体" w:hAnsi="宋体" w:cs="宋体" w:hint="eastAsia"/>
                <w:b/>
                <w:bCs/>
                <w:sz w:val="17"/>
                <w:szCs w:val="17"/>
                <w:lang w:val="en-US" w:eastAsia="zh-CN"/>
              </w:rPr>
              <w:br/>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1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34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1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34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S69/EZ2lp4aZMhz3wseaKg==" w:hash="EPXqnGH+h5cZTh377sYGahX0Afb9ilkqaXtb6ffuAJoHzPpWZ2bG2fhILxhURHyh4uiloc0Qo8ffmbJ2czPT4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9705.33</c:v>
                </c:pt>
                <c:pt idx="1">
                  <c:v>5.82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9.24</c:v>
                </c:pt>
                <c:pt idx="1">
                  <c:v>4130.01</c:v>
                </c:pt>
                <c:pt idx="2">
                  <c:v>100.21</c:v>
                </c:pt>
                <c:pt idx="3">
                  <c:v>84.46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4704.99</c:v>
                </c:pt>
                <c:pt idx="1">
                  <c:v>4704.99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4603.92</c:v>
                </c:pt>
                <c:pt idx="1">
                  <c:v>4603.92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910.0</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3693.92</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32.26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877.73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877.73</c:v>
                </c:pt>
                <c:pt idx="1">
                  <c:v>32.26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0.0</c:v>
                </c:pt>
                <c:pt idx="1">
                  <c:v>2.15</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0.0</c:v>
                </c:pt>
                <c:pt idx="1">
                  <c:v>2.1</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2024-02-29T03:28:51Z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