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r>
        <w:rPr>
          <w:rFonts w:hint="eastAsia"/>
          <w:lang w:eastAsia="zh-CN"/>
        </w:rPr>
        <w:t>环江毛南族自治县川山镇扶贫站</w:t>
      </w:r>
    </w:p>
    <w:p>
      <w:pPr>
        <w:pStyle w:val="5"/>
        <w:jc w:val="center"/>
        <w:rPr>
          <w:rFonts w:hint="eastAsia"/>
          <w:lang w:eastAsia="zh-CN"/>
        </w:rPr>
      </w:pPr>
      <w:bookmarkStart w:id="43" w:name="_GoBack"/>
      <w:bookmarkEnd w:id="43"/>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1"/>
      <w:bookmarkStart w:id="1" w:name="bookmark0"/>
      <w:bookmarkStart w:id="2" w:name="bookmark2"/>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环江毛南族自治县川山镇扶贫站单位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环江毛南族自治县川山镇扶贫站2024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环江毛南族自治县川山镇扶贫站2024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4"/>
      <w:bookmarkStart w:id="4" w:name="bookmark13"/>
      <w:bookmarkStart w:id="5" w:name="bookmark12"/>
    </w:p>
    <w:p>
      <w:pPr>
        <w:pStyle w:val="6"/>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环江毛南族自治县川山镇扶贫站</w:t>
      </w:r>
      <w:r>
        <w:rPr>
          <w:b/>
          <w:bCs/>
          <w:sz w:val="40"/>
          <w:szCs w:val="40"/>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贯彻执行党和国家扶贫开发的方针、政策，做好新阶段扶贫开发工作，承担扶贫开发基础性的事务和扶贫项目管理的技术性、服务性工作；落实乡村振兴战略，促进农业农村发展；承担乡村规划建设、产业发展等工作，承办乡镇党委、政府和上级相关行政机关依法委托的业务等。　</w:t>
      </w:r>
    </w:p>
    <w:p>
      <w:pPr>
        <w:pStyle w:val="7"/>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本部门的上级主管部门是环江毛南族自治县川山镇人民政府，是财政全额拨款的事业单位，本部门无内设机构。</w:t>
      </w:r>
    </w:p>
    <w:p>
      <w:pPr>
        <w:pStyle w:val="8"/>
        <w:spacing w:line="623" w:lineRule="exact"/>
        <w:ind w:firstLine="1018" w:firstLineChars="0"/>
        <w:jc w:val="left"/>
        <w:rPr>
          <w:rFonts w:hint="eastAsia"/>
          <w:highlight w:val="none"/>
          <w:lang w:val="en-US" w:eastAsia="zh-CN"/>
        </w:rPr>
      </w:pPr>
    </w:p>
    <w:p>
      <w:pPr>
        <w:pStyle w:val="8"/>
        <w:spacing w:line="623" w:lineRule="exact"/>
        <w:ind w:firstLine="1018" w:firstLineChars="0"/>
        <w:jc w:val="left"/>
        <w:rPr>
          <w:rFonts w:hint="eastAsia"/>
          <w:highlight w:val="none"/>
          <w:lang w:val="en-US" w:eastAsia="zh-CN"/>
        </w:rPr>
      </w:pPr>
    </w:p>
    <w:p>
      <w:r>
        <w:br w:type="page"/>
      </w:r>
    </w:p>
    <w:p>
      <w:pPr>
        <w:pStyle w:val="6"/>
        <w:keepNext/>
        <w:keepLines/>
        <w:spacing w:before="120" w:after="0" w:line="629" w:lineRule="exact"/>
        <w:jc w:val="center"/>
        <w:rPr>
          <w:b/>
          <w:bCs/>
          <w:sz w:val="40"/>
          <w:szCs w:val="40"/>
        </w:rPr>
      </w:pPr>
      <w:bookmarkStart w:id="7" w:name="bookmark70"/>
      <w:bookmarkStart w:id="8" w:name="bookmark68"/>
      <w:bookmarkStart w:id="9" w:name="bookmark69"/>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环江毛南族自治县川山镇扶贫站</w:t>
      </w:r>
      <w:r>
        <w:rPr>
          <w:b/>
          <w:sz w:val="40"/>
          <w:u w:color="auto"/>
        </w:rPr>
        <w:t>2024年部门预算情况说明</w:t>
      </w:r>
    </w:p>
    <w:p>
      <w:pPr>
        <w:pStyle w:val="7"/>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75.93</w:t>
      </w:r>
      <w:r>
        <w:rPr>
          <w:rFonts w:hint="eastAsia"/>
          <w:b w:val="0"/>
          <w:bCs w:val="0"/>
          <w:sz w:val="28"/>
          <w:szCs w:val="28"/>
        </w:rPr>
        <w:t>万元，总支出</w:t>
      </w:r>
      <w:r>
        <w:rPr>
          <w:rFonts w:hint="eastAsia"/>
          <w:sz w:val="28"/>
          <w:szCs w:val="28"/>
          <w:lang w:val="en-US" w:eastAsia="zh-CN"/>
        </w:rPr>
        <w:t>75.93</w:t>
      </w:r>
      <w:r>
        <w:rPr>
          <w:rFonts w:hint="eastAsia"/>
          <w:b w:val="0"/>
          <w:bCs w:val="0"/>
          <w:sz w:val="28"/>
          <w:szCs w:val="28"/>
        </w:rPr>
        <w:t>万元。总收入较2023年度预算数</w:t>
      </w:r>
      <w:r>
        <w:rPr>
          <w:rFonts w:hint="eastAsia"/>
          <w:sz w:val="28"/>
          <w:szCs w:val="28"/>
          <w:lang w:val="en-US" w:eastAsia="zh-CN"/>
        </w:rPr>
        <w:t>80.66</w:t>
      </w:r>
      <w:r>
        <w:rPr>
          <w:rFonts w:hint="eastAsia"/>
          <w:b w:val="0"/>
          <w:bCs w:val="0"/>
          <w:sz w:val="28"/>
          <w:szCs w:val="28"/>
        </w:rPr>
        <w:t>万元，</w:t>
      </w:r>
      <w:r>
        <w:rPr>
          <w:rFonts w:hint="eastAsia"/>
          <w:sz w:val="28"/>
          <w:szCs w:val="28"/>
        </w:rPr>
        <w:t>减少4.73</w:t>
      </w:r>
      <w:r>
        <w:rPr>
          <w:rFonts w:hint="eastAsia"/>
          <w:b w:val="0"/>
          <w:bCs w:val="0"/>
          <w:sz w:val="28"/>
          <w:szCs w:val="28"/>
        </w:rPr>
        <w:t>万元，</w:t>
      </w:r>
      <w:r>
        <w:rPr>
          <w:rFonts w:hint="eastAsia"/>
          <w:sz w:val="28"/>
          <w:szCs w:val="28"/>
        </w:rPr>
        <w:t>下降5.86%</w:t>
      </w:r>
      <w:r>
        <w:rPr>
          <w:rFonts w:hint="eastAsia"/>
          <w:b w:val="0"/>
          <w:bCs w:val="0"/>
          <w:sz w:val="28"/>
          <w:szCs w:val="28"/>
        </w:rPr>
        <w:t>，主要原因是</w:t>
      </w:r>
      <w:r>
        <w:rPr>
          <w:rFonts w:hint="eastAsia"/>
          <w:highlight w:val="none"/>
          <w:lang w:val="en-US" w:eastAsia="zh-CN"/>
        </w:rPr>
        <w:t>空</w:t>
      </w:r>
      <w:r>
        <w:rPr>
          <w:rFonts w:hint="eastAsia"/>
          <w:b w:val="0"/>
          <w:bCs w:val="0"/>
          <w:sz w:val="28"/>
          <w:szCs w:val="28"/>
        </w:rPr>
        <w:t>。总支出较2023年度预算数</w:t>
      </w:r>
      <w:r>
        <w:rPr>
          <w:rFonts w:hint="eastAsia"/>
          <w:sz w:val="28"/>
          <w:szCs w:val="28"/>
          <w:lang w:val="en-US" w:eastAsia="zh-CN"/>
        </w:rPr>
        <w:t>80.66</w:t>
      </w:r>
      <w:r>
        <w:rPr>
          <w:rFonts w:hint="eastAsia"/>
          <w:b w:val="0"/>
          <w:bCs w:val="0"/>
          <w:sz w:val="28"/>
          <w:szCs w:val="28"/>
        </w:rPr>
        <w:t>万元，</w:t>
      </w:r>
      <w:r>
        <w:rPr>
          <w:rFonts w:hint="eastAsia"/>
          <w:sz w:val="28"/>
          <w:szCs w:val="28"/>
        </w:rPr>
        <w:t>减少4.73</w:t>
      </w:r>
      <w:r>
        <w:rPr>
          <w:rFonts w:hint="eastAsia"/>
          <w:b w:val="0"/>
          <w:bCs w:val="0"/>
          <w:sz w:val="28"/>
          <w:szCs w:val="28"/>
        </w:rPr>
        <w:t>万元，</w:t>
      </w:r>
      <w:r>
        <w:rPr>
          <w:rFonts w:hint="eastAsia"/>
          <w:sz w:val="28"/>
          <w:szCs w:val="28"/>
        </w:rPr>
        <w:t>下降5.86%</w:t>
      </w:r>
      <w:r>
        <w:rPr>
          <w:rFonts w:hint="eastAsia"/>
          <w:b w:val="0"/>
          <w:bCs w:val="0"/>
          <w:sz w:val="28"/>
          <w:szCs w:val="28"/>
        </w:rPr>
        <w:t>，主要原因是</w:t>
      </w:r>
      <w:r>
        <w:rPr>
          <w:rFonts w:hint="eastAsia"/>
          <w:b w:val="0"/>
          <w:bCs w:val="0"/>
          <w:sz w:val="28"/>
          <w:szCs w:val="28"/>
          <w:lang w:eastAsia="zh-CN"/>
        </w:rPr>
        <w:t>：</w:t>
      </w:r>
      <w:r>
        <w:rPr>
          <w:rFonts w:hint="eastAsia"/>
          <w:highlight w:val="none"/>
          <w:lang w:val="en-US" w:eastAsia="zh-CN"/>
        </w:rPr>
        <w:t>人员变动，有1人调出</w:t>
      </w:r>
      <w:r>
        <w:rPr>
          <w:rFonts w:hint="eastAsia"/>
          <w:b w:val="0"/>
          <w:bCs w:val="0"/>
          <w:sz w:val="28"/>
          <w:szCs w:val="28"/>
        </w:rPr>
        <w:t>。</w:t>
      </w: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612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75.93</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80.66</w:t>
      </w:r>
      <w:r>
        <w:rPr>
          <w:rFonts w:hint="eastAsia" w:ascii="宋体" w:hAnsi="宋体" w:eastAsia="宋体" w:cs="宋体"/>
          <w:sz w:val="28"/>
          <w:szCs w:val="28"/>
          <w:u w:color="auto"/>
        </w:rPr>
        <w:t>万元，</w:t>
      </w:r>
      <w:r>
        <w:rPr>
          <w:rFonts w:hint="eastAsia" w:ascii="宋体" w:hAnsi="宋体" w:eastAsia="宋体" w:cs="宋体"/>
          <w:sz w:val="28"/>
          <w:szCs w:val="28"/>
        </w:rPr>
        <w:t>减少4.73</w:t>
      </w:r>
      <w:r>
        <w:rPr>
          <w:rFonts w:hint="eastAsia" w:ascii="宋体" w:hAnsi="宋体" w:eastAsia="宋体" w:cs="宋体"/>
          <w:sz w:val="28"/>
          <w:szCs w:val="28"/>
          <w:u w:color="auto"/>
        </w:rPr>
        <w:t>万元，</w:t>
      </w:r>
      <w:r>
        <w:rPr>
          <w:rFonts w:hint="eastAsia" w:ascii="宋体" w:hAnsi="宋体" w:eastAsia="宋体" w:cs="宋体"/>
          <w:sz w:val="28"/>
          <w:szCs w:val="28"/>
        </w:rPr>
        <w:t>下降5.86%</w:t>
      </w:r>
      <w:r>
        <w:rPr>
          <w:rFonts w:hint="eastAsia" w:ascii="宋体" w:hAnsi="宋体" w:eastAsia="宋体" w:cs="宋体"/>
          <w:sz w:val="28"/>
          <w:szCs w:val="28"/>
          <w:u w:color="auto"/>
        </w:rPr>
        <w:t>，</w:t>
      </w:r>
      <w:r>
        <w:rPr>
          <w:rFonts w:hint="eastAsia"/>
          <w:b w:val="0"/>
          <w:bCs w:val="0"/>
          <w:sz w:val="28"/>
          <w:szCs w:val="28"/>
        </w:rPr>
        <w:t>主要原因是</w:t>
      </w:r>
      <w:r>
        <w:rPr>
          <w:rFonts w:hint="eastAsia"/>
          <w:b w:val="0"/>
          <w:bCs w:val="0"/>
          <w:sz w:val="28"/>
          <w:szCs w:val="28"/>
          <w:lang w:eastAsia="zh-CN"/>
        </w:rPr>
        <w:t>：</w:t>
      </w:r>
      <w:r>
        <w:rPr>
          <w:rFonts w:hint="eastAsia"/>
          <w:highlight w:val="none"/>
          <w:lang w:val="en-US" w:eastAsia="zh-CN"/>
        </w:rPr>
        <w:t>人员变动，有1人调出</w:t>
      </w:r>
      <w:r>
        <w:rPr>
          <w:rFonts w:hint="eastAsia" w:ascii="宋体" w:hAnsi="宋体" w:eastAsia="宋体" w:cs="宋体"/>
          <w:sz w:val="28"/>
          <w:szCs w:val="28"/>
          <w:u w:color="auto"/>
        </w:rPr>
        <w:t>。</w:t>
      </w: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612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75.93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80.66</w:t>
      </w:r>
      <w:r>
        <w:rPr>
          <w:rFonts w:hint="eastAsia" w:ascii="宋体" w:hAnsi="宋体" w:eastAsia="宋体" w:cs="宋体"/>
          <w:sz w:val="28"/>
          <w:szCs w:val="28"/>
          <w:lang w:eastAsia="zh-CN"/>
        </w:rPr>
        <w:t>万元，</w:t>
      </w:r>
      <w:r>
        <w:rPr>
          <w:rFonts w:hint="eastAsia" w:ascii="宋体" w:hAnsi="宋体" w:eastAsia="宋体" w:cs="宋体"/>
          <w:sz w:val="28"/>
          <w:szCs w:val="28"/>
        </w:rPr>
        <w:t>减少4.73</w:t>
      </w:r>
      <w:r>
        <w:rPr>
          <w:rFonts w:hint="eastAsia" w:ascii="宋体" w:hAnsi="宋体" w:eastAsia="宋体" w:cs="宋体"/>
          <w:sz w:val="28"/>
          <w:szCs w:val="28"/>
          <w:lang w:eastAsia="zh-CN"/>
        </w:rPr>
        <w:t>万元，</w:t>
      </w:r>
      <w:r>
        <w:rPr>
          <w:rFonts w:hint="eastAsia" w:ascii="宋体" w:hAnsi="宋体" w:eastAsia="宋体" w:cs="宋体"/>
          <w:sz w:val="28"/>
          <w:szCs w:val="28"/>
        </w:rPr>
        <w:t>下降5.86%</w:t>
      </w:r>
      <w:r>
        <w:rPr>
          <w:rFonts w:hint="eastAsia" w:ascii="Times New Roman" w:hAnsi="Times New Roman" w:cs="Times New Roman"/>
          <w:sz w:val="30"/>
          <w:szCs w:val="30"/>
          <w:lang w:eastAsia="zh-CN"/>
        </w:rPr>
        <w:t>。</w:t>
      </w:r>
    </w:p>
    <w:p>
      <w:pPr>
        <w:pStyle w:val="8"/>
        <w:spacing w:after="140" w:line="240" w:lineRule="auto"/>
        <w:ind w:firstLine="0"/>
        <w:jc w:val="left"/>
      </w:pPr>
      <w:r>
        <w:t>（一）按支出功能分类科目划分，共分为</w:t>
      </w:r>
      <w:r>
        <w:rPr>
          <w:rFonts w:hint="eastAsia"/>
          <w:lang w:val="en-US" w:eastAsia="zh-CN"/>
        </w:rPr>
        <w:t>4</w:t>
      </w:r>
      <w:r>
        <w:t>类，其中:</w:t>
      </w:r>
    </w:p>
    <w:p>
      <w:pPr>
        <w:pStyle w:val="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59.08</w:t>
      </w:r>
      <w:r>
        <w:rPr>
          <w:rFonts w:hint="eastAsia"/>
        </w:rPr>
        <w:t>万元，占支出总预算</w:t>
      </w:r>
      <w:r>
        <w:rPr>
          <w:rFonts w:hint="eastAsia"/>
          <w:lang w:val="en-US" w:eastAsia="zh-CN"/>
        </w:rPr>
        <w:t>77.81%</w:t>
      </w:r>
      <w:r>
        <w:rPr>
          <w:rFonts w:hint="eastAsia"/>
        </w:rPr>
        <w:t>,比上年</w:t>
      </w:r>
      <w:r>
        <w:rPr>
          <w:rFonts w:hint="eastAsia"/>
          <w:lang w:val="en-US" w:eastAsia="zh-CN"/>
        </w:rPr>
        <w:t>减少2.69</w:t>
      </w:r>
      <w:r>
        <w:rPr>
          <w:rFonts w:hint="eastAsia"/>
        </w:rPr>
        <w:t>万元，</w:t>
      </w:r>
      <w:r>
        <w:rPr>
          <w:rFonts w:hint="eastAsia"/>
          <w:lang w:val="en-US" w:eastAsia="zh-CN"/>
        </w:rPr>
        <w:t>减少4.35%。</w:t>
      </w:r>
    </w:p>
    <w:p>
      <w:pPr>
        <w:pStyle w:val="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8.69</w:t>
      </w:r>
      <w:r>
        <w:rPr>
          <w:rFonts w:hint="eastAsia"/>
        </w:rPr>
        <w:t>万元，占支出总预算</w:t>
      </w:r>
      <w:r>
        <w:rPr>
          <w:rFonts w:hint="eastAsia"/>
          <w:lang w:val="en-US" w:eastAsia="zh-CN"/>
        </w:rPr>
        <w:t>11.44%</w:t>
      </w:r>
      <w:r>
        <w:rPr>
          <w:rFonts w:hint="eastAsia"/>
        </w:rPr>
        <w:t>,比上年</w:t>
      </w:r>
      <w:r>
        <w:rPr>
          <w:rFonts w:hint="eastAsia"/>
          <w:lang w:val="en-US" w:eastAsia="zh-CN"/>
        </w:rPr>
        <w:t>减少1.39</w:t>
      </w:r>
      <w:r>
        <w:rPr>
          <w:rFonts w:hint="eastAsia"/>
        </w:rPr>
        <w:t>万元，</w:t>
      </w:r>
      <w:r>
        <w:rPr>
          <w:rFonts w:hint="eastAsia"/>
          <w:lang w:val="en-US" w:eastAsia="zh-CN"/>
        </w:rPr>
        <w:t>减少13.79%。</w:t>
      </w:r>
    </w:p>
    <w:p>
      <w:pPr>
        <w:pStyle w:val="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7.38</w:t>
      </w:r>
      <w:r>
        <w:rPr>
          <w:rFonts w:hint="eastAsia"/>
        </w:rPr>
        <w:t>万元，占支出总预算</w:t>
      </w:r>
      <w:r>
        <w:rPr>
          <w:rFonts w:hint="eastAsia"/>
          <w:lang w:val="en-US" w:eastAsia="zh-CN"/>
        </w:rPr>
        <w:t>9.72%</w:t>
      </w:r>
      <w:r>
        <w:rPr>
          <w:rFonts w:hint="eastAsia"/>
        </w:rPr>
        <w:t>,比上年</w:t>
      </w:r>
      <w:r>
        <w:rPr>
          <w:rFonts w:hint="eastAsia"/>
          <w:lang w:val="en-US" w:eastAsia="zh-CN"/>
        </w:rPr>
        <w:t>减少0.18</w:t>
      </w:r>
      <w:r>
        <w:rPr>
          <w:rFonts w:hint="eastAsia"/>
        </w:rPr>
        <w:t>万元，</w:t>
      </w:r>
      <w:r>
        <w:rPr>
          <w:rFonts w:hint="eastAsia"/>
          <w:lang w:val="en-US" w:eastAsia="zh-CN"/>
        </w:rPr>
        <w:t>减少2.38%</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0.78</w:t>
      </w:r>
      <w:r>
        <w:rPr>
          <w:rFonts w:hint="eastAsia"/>
        </w:rPr>
        <w:t>万元，占支出总预算</w:t>
      </w:r>
      <w:r>
        <w:rPr>
          <w:rFonts w:hint="eastAsia"/>
          <w:lang w:val="en-US" w:eastAsia="zh-CN"/>
        </w:rPr>
        <w:t>1.03%</w:t>
      </w:r>
      <w:r>
        <w:rPr>
          <w:rFonts w:hint="eastAsia"/>
        </w:rPr>
        <w:t>,比上年</w:t>
      </w:r>
      <w:r>
        <w:rPr>
          <w:rFonts w:hint="eastAsia"/>
          <w:lang w:val="en-US" w:eastAsia="zh-CN"/>
        </w:rPr>
        <w:t>减少0.48</w:t>
      </w:r>
      <w:r>
        <w:rPr>
          <w:rFonts w:hint="eastAsia"/>
        </w:rPr>
        <w:t>万元，</w:t>
      </w:r>
      <w:r>
        <w:rPr>
          <w:rFonts w:hint="eastAsia"/>
          <w:lang w:val="en-US" w:eastAsia="zh-CN"/>
        </w:rPr>
        <w:t>减少38.10%</w:t>
      </w:r>
      <w:r>
        <w:rPr>
          <w:rFonts w:hint="eastAsia"/>
          <w:highlight w:val="none"/>
        </w:rPr>
        <w:t>。</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75.93</w:t>
      </w:r>
      <w:r>
        <w:rPr>
          <w:rFonts w:hint="eastAsia"/>
        </w:rPr>
        <w:t>万元，占支出预算</w:t>
      </w:r>
      <w:r>
        <w:rPr>
          <w:u w:color="auto"/>
        </w:rPr>
        <w:t>100.00%,比上年减少4.73万元，减少5.86%</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1.98</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2.61%</w:t>
      </w:r>
      <w:r>
        <w:rPr>
          <w:rFonts w:hint="eastAsia"/>
        </w:rPr>
        <w:t>,</w:t>
      </w:r>
      <w:r>
        <w:t>比上年</w:t>
      </w:r>
      <w:r>
        <w:rPr>
          <w:rFonts w:hint="eastAsia"/>
        </w:rPr>
        <w:t>减少0.48</w:t>
      </w:r>
      <w:r>
        <w:t>万元，</w:t>
      </w:r>
      <w:r>
        <w:rPr>
          <w:rFonts w:hint="eastAsia"/>
        </w:rPr>
        <w:t>减少19.51%</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73.95</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97.39%</w:t>
      </w:r>
      <w:r>
        <w:rPr>
          <w:rFonts w:hint="eastAsia"/>
        </w:rPr>
        <w:t>,</w:t>
      </w:r>
      <w:r>
        <w:t>比上年</w:t>
      </w:r>
      <w:r>
        <w:rPr>
          <w:rFonts w:hint="eastAsia"/>
        </w:rPr>
        <w:t>减少4.24</w:t>
      </w:r>
      <w:r>
        <w:t>万元，</w:t>
      </w:r>
      <w:r>
        <w:rPr>
          <w:rFonts w:hint="eastAsia"/>
        </w:rPr>
        <w:t>减少5.42%</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0.00%</w:t>
      </w:r>
      <w:r>
        <w:rPr>
          <w:rFonts w:hint="eastAsia"/>
        </w:rPr>
        <w:t>,</w:t>
      </w:r>
      <w:r>
        <w:t>比上年</w:t>
      </w:r>
      <w:r>
        <w:rPr>
          <w:rFonts w:hint="eastAsia"/>
        </w:rPr>
        <w:t>减少0.01</w:t>
      </w:r>
      <w:r>
        <w:t>万元，</w:t>
      </w:r>
      <w:r>
        <w:rPr>
          <w:rFonts w:hint="eastAsia"/>
        </w:rPr>
        <w:t>减少100.00%</w:t>
      </w:r>
      <w:r>
        <w:rPr>
          <w:rFonts w:hint="eastAsia"/>
          <w:highlight w:val="none"/>
          <w:lang w:val="en-US" w:eastAsia="zh-CN"/>
        </w:rPr>
        <w:t>。</w:t>
      </w:r>
    </w:p>
    <w:p>
      <w:pPr>
        <w:pStyle w:val="8"/>
        <w:numPr>
          <w:ilvl w:val="0"/>
          <w:numId w:val="1"/>
        </w:numPr>
        <w:spacing w:line="614" w:lineRule="exact"/>
        <w:ind w:firstLine="600"/>
        <w:jc w:val="left"/>
      </w:pPr>
      <w:r>
        <w:t>项目支出预算。</w:t>
      </w:r>
    </w:p>
    <w:p>
      <w:pPr>
        <w:pStyle w:val="8"/>
        <w:spacing w:line="619" w:lineRule="exact"/>
        <w:ind w:firstLine="600"/>
        <w:jc w:val="left"/>
        <w:rPr>
          <w:rFonts w:hint="eastAsia"/>
          <w:u w:color="auto"/>
          <w:lang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rPr>
          <w:rFonts w:hint="eastAsia"/>
          <w:u w:color="auto"/>
          <w:lang w:eastAsia="zh-CN"/>
        </w:rPr>
        <w:t>。</w:t>
      </w: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8"/>
        <w:spacing w:line="619" w:lineRule="exact"/>
        <w:ind w:firstLine="600"/>
        <w:jc w:val="left"/>
        <w:rPr>
          <w:rFonts w:hint="eastAsia"/>
          <w:u w:color="auto"/>
          <w:lang w:eastAsia="zh-CN"/>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13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75.93</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75.93</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80.66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下降5.86%</w:t>
      </w:r>
      <w:r>
        <w:rPr>
          <w:rFonts w:hint="eastAsia" w:ascii="宋体" w:hAnsi="宋体" w:eastAsia="宋体" w:cs="宋体"/>
          <w:sz w:val="28"/>
          <w:szCs w:val="28"/>
        </w:rPr>
        <w:t>，主要原因是</w:t>
      </w:r>
      <w:r>
        <w:rPr>
          <w:rFonts w:hint="eastAsia"/>
          <w:highlight w:val="none"/>
          <w:lang w:val="en-US" w:eastAsia="zh-CN"/>
        </w:rPr>
        <w:t>空</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80.66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减少4.73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下降5.86%</w:t>
      </w:r>
      <w:r>
        <w:rPr>
          <w:rFonts w:hint="eastAsia" w:cs="宋体"/>
          <w:sz w:val="28"/>
          <w:szCs w:val="28"/>
          <w:lang w:val="en-US" w:eastAsia="zh-CN" w:bidi="en-US"/>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jc w:val="left"/>
        <w:rPr>
          <w:rFonts w:hint="eastAsia"/>
          <w:sz w:val="28"/>
          <w:szCs w:val="28"/>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5715" b="10795"/>
            <wp:docPr id="613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75.93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80.66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减少4.73</w:t>
      </w:r>
      <w:r>
        <w:rPr>
          <w:rFonts w:hint="eastAsia" w:ascii="宋体" w:hAnsi="宋体" w:eastAsia="宋体" w:cs="宋体"/>
          <w:sz w:val="28"/>
          <w:szCs w:val="28"/>
        </w:rPr>
        <w:t>万元，</w:t>
      </w:r>
      <w:r>
        <w:rPr>
          <w:rFonts w:hint="eastAsia" w:ascii="宋体" w:hAnsi="宋体" w:eastAsia="宋体" w:cs="宋体"/>
          <w:sz w:val="28"/>
          <w:szCs w:val="28"/>
          <w:lang w:val="en-US" w:eastAsia="zh-CN"/>
        </w:rPr>
        <w:t>下降5.86%</w:t>
      </w:r>
      <w:r>
        <w:rPr>
          <w:rFonts w:hint="eastAsia" w:ascii="宋体" w:hAnsi="宋体" w:eastAsia="宋体" w:cs="宋体"/>
          <w:sz w:val="28"/>
          <w:szCs w:val="28"/>
        </w:rPr>
        <w:t>，</w:t>
      </w:r>
      <w:r>
        <w:rPr>
          <w:rFonts w:hint="eastAsia"/>
          <w:b w:val="0"/>
          <w:bCs w:val="0"/>
          <w:sz w:val="28"/>
          <w:szCs w:val="28"/>
        </w:rPr>
        <w:t>主要原因是</w:t>
      </w:r>
      <w:r>
        <w:rPr>
          <w:rFonts w:hint="eastAsia"/>
          <w:b w:val="0"/>
          <w:bCs w:val="0"/>
          <w:sz w:val="28"/>
          <w:szCs w:val="28"/>
          <w:lang w:eastAsia="zh-CN"/>
        </w:rPr>
        <w:t>：</w:t>
      </w:r>
      <w:r>
        <w:rPr>
          <w:rFonts w:hint="eastAsia"/>
          <w:highlight w:val="none"/>
          <w:lang w:val="en-US" w:eastAsia="zh-CN"/>
        </w:rPr>
        <w:t>人员变动，有1人调出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0.78</w:t>
      </w:r>
      <w:r>
        <w:rPr>
          <w:rFonts w:hint="eastAsia" w:ascii="宋体" w:hAnsi="宋体" w:eastAsia="宋体" w:cs="宋体"/>
          <w:sz w:val="28"/>
          <w:szCs w:val="28"/>
        </w:rPr>
        <w:t>万元，占支出总预算的</w:t>
      </w:r>
      <w:r>
        <w:rPr>
          <w:rFonts w:ascii="宋体" w:hAnsi="宋体" w:eastAsia="宋体" w:cs="宋体"/>
          <w:sz w:val="28"/>
          <w:u w:color="auto"/>
        </w:rPr>
        <w:t>1.03%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1.26</w:t>
      </w:r>
      <w:r>
        <w:rPr>
          <w:rFonts w:hint="eastAsia" w:ascii="宋体" w:hAnsi="宋体" w:eastAsia="宋体" w:cs="宋体"/>
          <w:sz w:val="28"/>
          <w:szCs w:val="28"/>
        </w:rPr>
        <w:t>万元，</w:t>
      </w:r>
      <w:r>
        <w:rPr>
          <w:rFonts w:ascii="宋体" w:hAnsi="宋体" w:eastAsia="宋体" w:cs="宋体"/>
          <w:sz w:val="28"/>
          <w:u w:color="auto"/>
        </w:rPr>
        <w:t>减少0.48</w:t>
      </w:r>
      <w:r>
        <w:rPr>
          <w:rFonts w:hint="eastAsia" w:ascii="宋体" w:hAnsi="宋体" w:eastAsia="宋体" w:cs="宋体"/>
          <w:sz w:val="28"/>
          <w:szCs w:val="28"/>
        </w:rPr>
        <w:t>万元，</w:t>
      </w:r>
      <w:r>
        <w:rPr>
          <w:rFonts w:ascii="宋体" w:hAnsi="宋体" w:eastAsia="宋体" w:cs="宋体"/>
          <w:sz w:val="28"/>
          <w:u w:color="auto"/>
        </w:rPr>
        <w:t>减少38.10%</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7.38</w:t>
      </w:r>
      <w:r>
        <w:rPr>
          <w:rFonts w:hint="eastAsia" w:ascii="宋体" w:hAnsi="宋体" w:eastAsia="宋体" w:cs="宋体"/>
          <w:sz w:val="28"/>
          <w:szCs w:val="28"/>
        </w:rPr>
        <w:t>万元，占支出总预算的</w:t>
      </w:r>
      <w:r>
        <w:rPr>
          <w:rFonts w:ascii="宋体" w:hAnsi="宋体" w:eastAsia="宋体" w:cs="宋体"/>
          <w:sz w:val="28"/>
          <w:u w:color="auto"/>
        </w:rPr>
        <w:t>9.72%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7.56</w:t>
      </w:r>
      <w:r>
        <w:rPr>
          <w:rFonts w:hint="eastAsia" w:ascii="宋体" w:hAnsi="宋体" w:eastAsia="宋体" w:cs="宋体"/>
          <w:sz w:val="28"/>
          <w:szCs w:val="28"/>
        </w:rPr>
        <w:t>万元，</w:t>
      </w:r>
      <w:r>
        <w:rPr>
          <w:rFonts w:ascii="宋体" w:hAnsi="宋体" w:eastAsia="宋体" w:cs="宋体"/>
          <w:sz w:val="28"/>
          <w:u w:color="auto"/>
        </w:rPr>
        <w:t>减少0.18</w:t>
      </w:r>
      <w:r>
        <w:rPr>
          <w:rFonts w:hint="eastAsia" w:ascii="宋体" w:hAnsi="宋体" w:eastAsia="宋体" w:cs="宋体"/>
          <w:sz w:val="28"/>
          <w:szCs w:val="28"/>
        </w:rPr>
        <w:t>万元，</w:t>
      </w:r>
      <w:r>
        <w:rPr>
          <w:rFonts w:ascii="宋体" w:hAnsi="宋体" w:eastAsia="宋体" w:cs="宋体"/>
          <w:sz w:val="28"/>
          <w:u w:color="auto"/>
        </w:rPr>
        <w:t>减少2.38%</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59.08</w:t>
      </w:r>
      <w:r>
        <w:rPr>
          <w:rFonts w:hint="eastAsia" w:ascii="宋体" w:hAnsi="宋体" w:eastAsia="宋体" w:cs="宋体"/>
          <w:sz w:val="28"/>
          <w:szCs w:val="28"/>
        </w:rPr>
        <w:t>万元，占支出总预算的</w:t>
      </w:r>
      <w:r>
        <w:rPr>
          <w:rFonts w:ascii="宋体" w:hAnsi="宋体" w:eastAsia="宋体" w:cs="宋体"/>
          <w:sz w:val="28"/>
          <w:u w:color="auto"/>
        </w:rPr>
        <w:t>77.81%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61.77</w:t>
      </w:r>
      <w:r>
        <w:rPr>
          <w:rFonts w:hint="eastAsia" w:ascii="宋体" w:hAnsi="宋体" w:eastAsia="宋体" w:cs="宋体"/>
          <w:sz w:val="28"/>
          <w:szCs w:val="28"/>
        </w:rPr>
        <w:t>万元，</w:t>
      </w:r>
      <w:r>
        <w:rPr>
          <w:rFonts w:ascii="宋体" w:hAnsi="宋体" w:eastAsia="宋体" w:cs="宋体"/>
          <w:sz w:val="28"/>
          <w:u w:color="auto"/>
        </w:rPr>
        <w:t>减少2.69</w:t>
      </w:r>
      <w:r>
        <w:rPr>
          <w:rFonts w:hint="eastAsia" w:ascii="宋体" w:hAnsi="宋体" w:eastAsia="宋体" w:cs="宋体"/>
          <w:sz w:val="28"/>
          <w:szCs w:val="28"/>
        </w:rPr>
        <w:t>万元，</w:t>
      </w:r>
      <w:r>
        <w:rPr>
          <w:rFonts w:ascii="宋体" w:hAnsi="宋体" w:eastAsia="宋体" w:cs="宋体"/>
          <w:sz w:val="28"/>
          <w:u w:color="auto"/>
        </w:rPr>
        <w:t>减少4.35%</w:t>
      </w:r>
      <w:r>
        <w:rPr>
          <w:rFonts w:hint="eastAsia" w:ascii="宋体" w:hAnsi="宋体" w:eastAsia="宋体" w:cs="宋体"/>
          <w:sz w:val="28"/>
          <w:szCs w:val="28"/>
        </w:rPr>
        <w:t>，</w:t>
      </w:r>
      <w:r>
        <w:rPr>
          <w:rFonts w:hint="eastAsia"/>
          <w:highlight w:val="none"/>
          <w:lang w:val="en-US"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8.69</w:t>
      </w:r>
      <w:r>
        <w:rPr>
          <w:rFonts w:hint="eastAsia" w:ascii="宋体" w:hAnsi="宋体" w:eastAsia="宋体" w:cs="宋体"/>
          <w:sz w:val="28"/>
          <w:szCs w:val="28"/>
        </w:rPr>
        <w:t>万元，占支出总预算的</w:t>
      </w:r>
      <w:r>
        <w:rPr>
          <w:rFonts w:ascii="宋体" w:hAnsi="宋体" w:eastAsia="宋体" w:cs="宋体"/>
          <w:sz w:val="28"/>
          <w:u w:color="auto"/>
        </w:rPr>
        <w:t>11.44%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10.08</w:t>
      </w:r>
      <w:r>
        <w:rPr>
          <w:rFonts w:hint="eastAsia" w:ascii="宋体" w:hAnsi="宋体" w:eastAsia="宋体" w:cs="宋体"/>
          <w:sz w:val="28"/>
          <w:szCs w:val="28"/>
        </w:rPr>
        <w:t>万元，</w:t>
      </w:r>
      <w:r>
        <w:rPr>
          <w:rFonts w:ascii="宋体" w:hAnsi="宋体" w:eastAsia="宋体" w:cs="宋体"/>
          <w:sz w:val="28"/>
          <w:u w:color="auto"/>
        </w:rPr>
        <w:t>减少1.39</w:t>
      </w:r>
      <w:r>
        <w:rPr>
          <w:rFonts w:hint="eastAsia" w:ascii="宋体" w:hAnsi="宋体" w:eastAsia="宋体" w:cs="宋体"/>
          <w:sz w:val="28"/>
          <w:szCs w:val="28"/>
        </w:rPr>
        <w:t>万元，</w:t>
      </w:r>
      <w:r>
        <w:rPr>
          <w:rFonts w:ascii="宋体" w:hAnsi="宋体" w:eastAsia="宋体" w:cs="宋体"/>
          <w:sz w:val="28"/>
          <w:u w:color="auto"/>
        </w:rPr>
        <w:t>减少13.79%</w:t>
      </w:r>
      <w:r>
        <w:rPr>
          <w:rFonts w:hint="eastAsia" w:ascii="宋体" w:hAnsi="宋体" w:eastAsia="宋体" w:cs="宋体"/>
          <w:sz w:val="28"/>
          <w:szCs w:val="28"/>
        </w:rPr>
        <w:t>，主要原因是：</w:t>
      </w:r>
      <w:r>
        <w:rPr>
          <w:rFonts w:hint="eastAsia"/>
          <w:highlight w:val="none"/>
        </w:rPr>
        <w:t>空</w:t>
      </w:r>
      <w:r>
        <w:rPr>
          <w:rFonts w:hint="eastAsia" w:ascii="宋体" w:hAnsi="宋体" w:eastAsia="宋体" w:cs="宋体"/>
          <w:sz w:val="28"/>
          <w:szCs w:val="28"/>
        </w:rPr>
        <w:t>。</w:t>
      </w: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613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75.93</w:t>
      </w:r>
      <w:r>
        <w:rPr>
          <w:rFonts w:hint="eastAsia"/>
        </w:rPr>
        <w:t>万元，较2023年度预算数</w:t>
      </w:r>
      <w:r>
        <w:rPr>
          <w:rFonts w:hint="eastAsia"/>
          <w:lang w:val="en-US" w:eastAsia="zh-CN"/>
        </w:rPr>
        <w:t>80.66</w:t>
      </w:r>
      <w:r>
        <w:rPr>
          <w:rFonts w:hint="eastAsia"/>
        </w:rPr>
        <w:t>万元</w:t>
      </w:r>
      <w:r>
        <w:rPr>
          <w:rFonts w:hint="eastAsia"/>
          <w:lang w:val="en-US" w:eastAsia="zh-CN"/>
        </w:rPr>
        <w:t>,</w:t>
      </w:r>
      <w:r>
        <w:rPr>
          <w:u w:color="auto"/>
        </w:rPr>
        <w:t>减少4.73</w:t>
      </w:r>
      <w:r>
        <w:rPr>
          <w:rFonts w:hint="eastAsia"/>
        </w:rPr>
        <w:t>万元，</w:t>
      </w:r>
      <w:r>
        <w:rPr>
          <w:rFonts w:hint="eastAsia"/>
          <w:lang w:val="en-US" w:eastAsia="zh-CN"/>
        </w:rPr>
        <w:t>下降5.86%</w:t>
      </w:r>
      <w:r>
        <w:rPr>
          <w:rFonts w:hint="eastAsia"/>
        </w:rPr>
        <w:t>，</w:t>
      </w:r>
      <w:r>
        <w:rPr>
          <w:rFonts w:hint="eastAsia"/>
          <w:b w:val="0"/>
          <w:bCs w:val="0"/>
          <w:sz w:val="28"/>
          <w:szCs w:val="28"/>
        </w:rPr>
        <w:t>主要原因是</w:t>
      </w:r>
      <w:r>
        <w:rPr>
          <w:rFonts w:hint="eastAsia"/>
          <w:b w:val="0"/>
          <w:bCs w:val="0"/>
          <w:sz w:val="28"/>
          <w:szCs w:val="28"/>
          <w:lang w:eastAsia="zh-CN"/>
        </w:rPr>
        <w:t>：</w:t>
      </w:r>
      <w:r>
        <w:rPr>
          <w:rFonts w:hint="eastAsia"/>
          <w:highlight w:val="none"/>
          <w:lang w:val="en-US" w:eastAsia="zh-CN"/>
        </w:rPr>
        <w:t>人员变动，有1人调出</w:t>
      </w:r>
      <w:r>
        <w:rPr>
          <w:rFonts w:hint="eastAsia"/>
        </w:rPr>
        <w:t>。具体情况为：</w:t>
      </w:r>
    </w:p>
    <w:p>
      <w:pPr>
        <w:pStyle w:val="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1.98</w:t>
      </w:r>
      <w:r>
        <w:t>万元</w:t>
      </w:r>
      <w:r>
        <w:rPr>
          <w:rFonts w:hint="eastAsia"/>
          <w:lang w:eastAsia="zh-CN"/>
        </w:rPr>
        <w:t>，</w:t>
      </w:r>
      <w:r>
        <w:rPr>
          <w:rFonts w:hint="eastAsia"/>
        </w:rPr>
        <w:t>占基本支出预算的</w:t>
      </w:r>
      <w:r>
        <w:rPr>
          <w:rFonts w:hint="eastAsia"/>
          <w:lang w:val="en-US" w:eastAsia="zh-CN"/>
        </w:rPr>
        <w:t>2.61%</w:t>
      </w:r>
      <w:r>
        <w:rPr>
          <w:rFonts w:hint="eastAsia"/>
        </w:rPr>
        <w:t>，较2023年度预算数</w:t>
      </w:r>
      <w:r>
        <w:rPr>
          <w:rFonts w:hint="eastAsia"/>
          <w:lang w:val="en-US" w:eastAsia="zh-CN"/>
        </w:rPr>
        <w:t>2.46</w:t>
      </w:r>
      <w:r>
        <w:rPr>
          <w:rFonts w:hint="eastAsia"/>
        </w:rPr>
        <w:t>万元，</w:t>
      </w:r>
      <w:r>
        <w:rPr>
          <w:rFonts w:hint="eastAsia"/>
          <w:lang w:val="en-US" w:eastAsia="zh-CN"/>
        </w:rPr>
        <w:t>减少0.48</w:t>
      </w:r>
      <w:r>
        <w:rPr>
          <w:rFonts w:hint="eastAsia"/>
        </w:rPr>
        <w:t>万元，</w:t>
      </w:r>
      <w:r>
        <w:rPr>
          <w:rFonts w:hint="eastAsia"/>
          <w:lang w:val="en-US" w:eastAsia="zh-CN"/>
        </w:rPr>
        <w:t>减少19.51%</w:t>
      </w:r>
      <w:r>
        <w:rPr>
          <w:rFonts w:hint="eastAsia"/>
        </w:rPr>
        <w:t>，</w:t>
      </w:r>
      <w:r>
        <w:rPr>
          <w:rFonts w:hint="eastAsia"/>
          <w:highlight w:val="none"/>
          <w:lang w:val="en-US" w:eastAsia="zh-CN"/>
        </w:rPr>
        <w:t>。</w:t>
      </w:r>
    </w:p>
    <w:p>
      <w:pPr>
        <w:pStyle w:val="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73.95</w:t>
      </w:r>
      <w:r>
        <w:t>万元</w:t>
      </w:r>
      <w:r>
        <w:rPr>
          <w:rFonts w:hint="eastAsia"/>
          <w:lang w:eastAsia="zh-CN"/>
        </w:rPr>
        <w:t>，</w:t>
      </w:r>
      <w:r>
        <w:rPr>
          <w:rFonts w:hint="eastAsia"/>
        </w:rPr>
        <w:t>占基本支出预算的</w:t>
      </w:r>
      <w:r>
        <w:rPr>
          <w:rFonts w:hint="eastAsia"/>
          <w:lang w:val="en-US" w:eastAsia="zh-CN"/>
        </w:rPr>
        <w:t>97.39%</w:t>
      </w:r>
      <w:r>
        <w:rPr>
          <w:rFonts w:hint="eastAsia"/>
        </w:rPr>
        <w:t>，较2023年度预算数</w:t>
      </w:r>
      <w:r>
        <w:rPr>
          <w:rFonts w:hint="eastAsia"/>
          <w:lang w:val="en-US" w:eastAsia="zh-CN"/>
        </w:rPr>
        <w:t>78.19</w:t>
      </w:r>
      <w:r>
        <w:rPr>
          <w:rFonts w:hint="eastAsia"/>
        </w:rPr>
        <w:t>万元，</w:t>
      </w:r>
      <w:r>
        <w:rPr>
          <w:rFonts w:hint="eastAsia"/>
          <w:lang w:val="en-US" w:eastAsia="zh-CN"/>
        </w:rPr>
        <w:t>减少4.24</w:t>
      </w:r>
      <w:r>
        <w:rPr>
          <w:rFonts w:hint="eastAsia"/>
        </w:rPr>
        <w:t>万元，</w:t>
      </w:r>
      <w:r>
        <w:rPr>
          <w:rFonts w:hint="eastAsia"/>
          <w:lang w:val="en-US" w:eastAsia="zh-CN"/>
        </w:rPr>
        <w:t>减少5.42%</w:t>
      </w:r>
      <w:r>
        <w:rPr>
          <w:rFonts w:hint="eastAsia"/>
        </w:rPr>
        <w:t>，</w:t>
      </w:r>
      <w:r>
        <w:rPr>
          <w:rFonts w:hint="eastAsia"/>
          <w:highlight w:val="none"/>
          <w:lang w:val="en-US" w:eastAsia="zh-CN"/>
        </w:rPr>
        <w:t>。</w:t>
      </w:r>
    </w:p>
    <w:p>
      <w:pPr>
        <w:pStyle w:val="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0.00</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减少0.01</w:t>
      </w:r>
      <w:r>
        <w:rPr>
          <w:rFonts w:hint="eastAsia"/>
        </w:rPr>
        <w:t>万元，</w:t>
      </w:r>
      <w:r>
        <w:rPr>
          <w:rFonts w:hint="eastAsia"/>
          <w:lang w:val="en-US" w:eastAsia="zh-CN"/>
        </w:rPr>
        <w:t>减少100.00%</w:t>
      </w:r>
      <w:r>
        <w:rPr>
          <w:rFonts w:hint="eastAsia"/>
        </w:rPr>
        <w:t>，主要原因是：</w:t>
      </w:r>
      <w:r>
        <w:rPr>
          <w:rFonts w:hint="eastAsia"/>
          <w:highlight w:val="none"/>
        </w:rPr>
        <w:t>有1人调出</w:t>
      </w:r>
      <w:r>
        <w:rPr>
          <w:rFonts w:hint="eastAsia"/>
          <w:highlight w:val="none"/>
          <w:lang w:val="en-US" w:eastAsia="zh-CN"/>
        </w:rPr>
        <w:t>。</w:t>
      </w: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13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0.20</w:t>
      </w:r>
      <w:r>
        <w:rPr>
          <w:rFonts w:hint="eastAsia"/>
          <w:b w:val="0"/>
          <w:bCs w:val="0"/>
          <w:sz w:val="28"/>
          <w:szCs w:val="28"/>
        </w:rPr>
        <w:t>万元，</w:t>
      </w:r>
      <w:r>
        <w:rPr>
          <w:rFonts w:hint="eastAsia"/>
          <w:b w:val="0"/>
          <w:bCs w:val="0"/>
          <w:sz w:val="28"/>
          <w:szCs w:val="28"/>
          <w:lang w:val="en-US" w:eastAsia="zh-CN"/>
        </w:rPr>
        <w:t>减少0.20</w:t>
      </w:r>
      <w:r>
        <w:rPr>
          <w:rFonts w:hint="eastAsia"/>
          <w:b w:val="0"/>
          <w:bCs w:val="0"/>
          <w:sz w:val="28"/>
          <w:szCs w:val="28"/>
        </w:rPr>
        <w:t>万元，</w:t>
      </w:r>
      <w:r>
        <w:rPr>
          <w:rFonts w:hint="eastAsia"/>
          <w:b w:val="0"/>
          <w:bCs w:val="0"/>
          <w:sz w:val="28"/>
          <w:szCs w:val="28"/>
          <w:lang w:val="en-US" w:eastAsia="zh-CN"/>
        </w:rPr>
        <w:t>减少100.00%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default" w:eastAsia="宋体"/>
          <w:b w:val="0"/>
          <w:bCs w:val="0"/>
          <w:sz w:val="28"/>
          <w:szCs w:val="28"/>
          <w:lang w:val="en-US"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0.20</w:t>
      </w:r>
      <w:r>
        <w:rPr>
          <w:rFonts w:hint="eastAsia"/>
          <w:b w:val="0"/>
          <w:bCs w:val="0"/>
          <w:sz w:val="28"/>
          <w:szCs w:val="28"/>
        </w:rPr>
        <w:t>万元，</w:t>
      </w:r>
      <w:r>
        <w:rPr>
          <w:sz w:val="28"/>
          <w:u w:color="auto"/>
        </w:rPr>
        <w:t>减少0.20</w:t>
      </w:r>
      <w:r>
        <w:rPr>
          <w:rFonts w:hint="eastAsia"/>
          <w:b w:val="0"/>
          <w:bCs w:val="0"/>
          <w:sz w:val="28"/>
          <w:szCs w:val="28"/>
        </w:rPr>
        <w:t>万元，</w:t>
      </w:r>
      <w:r>
        <w:rPr>
          <w:sz w:val="28"/>
          <w:u w:color="auto"/>
        </w:rPr>
        <w:t>减少100.00%</w:t>
      </w:r>
      <w:r>
        <w:rPr>
          <w:rFonts w:hint="eastAsia"/>
          <w:sz w:val="28"/>
          <w:u w:color="auto"/>
          <w:lang w:eastAsia="zh-CN"/>
        </w:rPr>
        <w:t>，</w:t>
      </w:r>
      <w:r>
        <w:rPr>
          <w:rFonts w:hint="eastAsia"/>
          <w:sz w:val="28"/>
          <w:u w:color="auto"/>
          <w:lang w:val="en-US" w:eastAsia="zh-CN"/>
        </w:rPr>
        <w:t>主要原因：已在其他日常业务费中预留，故在此减少。</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本部门无公务用车</w:t>
      </w:r>
      <w:r>
        <w:rPr>
          <w:rFonts w:hint="eastAsia"/>
          <w:b w:val="0"/>
          <w:bCs w:val="0"/>
          <w:sz w:val="28"/>
          <w:szCs w:val="28"/>
        </w:rPr>
        <w:t>。</w:t>
      </w:r>
    </w:p>
    <w:p>
      <w:pPr>
        <w:pStyle w:val="7"/>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7"/>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我部门2024年部门预算无政府性基金预算</w:t>
      </w:r>
      <w:r>
        <w:rPr>
          <w:rFonts w:hint="eastAsia"/>
        </w:rPr>
        <w:t>。</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1.98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2.46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减少0.48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下降19.51%</w:t>
      </w:r>
      <w:r>
        <w:rPr>
          <w:rFonts w:hint="eastAsia" w:ascii="宋体" w:hAnsi="宋体" w:eastAsia="宋体" w:cs="宋体"/>
          <w:sz w:val="28"/>
          <w:szCs w:val="28"/>
          <w:lang w:eastAsia="zh-CN"/>
        </w:rPr>
        <w:t>，</w:t>
      </w:r>
      <w:r>
        <w:rPr>
          <w:rFonts w:hint="eastAsia"/>
          <w:highlight w:val="none"/>
          <w:lang w:val="en-US" w:eastAsia="zh-CN"/>
        </w:rPr>
        <w:t>主要用于本级为保证日常运转发生的基本支出，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firstLine="600"/>
        <w:jc w:val="left"/>
        <w:rPr>
          <w:rFonts w:hint="eastAsia" w:asciiTheme="minorEastAsia" w:hAnsiTheme="minorEastAsia" w:eastAsiaTheme="minorEastAsia" w:cstheme="minorEastAsia"/>
          <w:color w:val="auto"/>
          <w:sz w:val="28"/>
          <w:szCs w:val="28"/>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hint="eastAsia" w:asciiTheme="minorEastAsia" w:hAnsiTheme="minorEastAsia" w:eastAsiaTheme="minorEastAsia" w:cstheme="minorEastAsia"/>
          <w:i w:val="0"/>
          <w:iCs w:val="0"/>
          <w:caps w:val="0"/>
          <w:color w:val="auto"/>
          <w:spacing w:val="0"/>
          <w:sz w:val="28"/>
          <w:szCs w:val="28"/>
          <w:shd w:val="clear" w:fill="FFFFFF"/>
        </w:rPr>
        <w:t>我部门202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4</w:t>
      </w:r>
      <w:r>
        <w:rPr>
          <w:rFonts w:hint="eastAsia" w:asciiTheme="minorEastAsia" w:hAnsiTheme="minorEastAsia" w:eastAsiaTheme="minorEastAsia" w:cstheme="minorEastAsia"/>
          <w:i w:val="0"/>
          <w:iCs w:val="0"/>
          <w:caps w:val="0"/>
          <w:color w:val="auto"/>
          <w:spacing w:val="0"/>
          <w:sz w:val="28"/>
          <w:szCs w:val="28"/>
          <w:shd w:val="clear" w:fill="FFFFFF"/>
        </w:rPr>
        <w:t>年无重点项目预算相关情况。</w:t>
      </w:r>
    </w:p>
    <w:bookmarkEnd w:id="10"/>
    <w:bookmarkEnd w:id="11"/>
    <w:bookmarkEnd w:id="12"/>
    <w:p>
      <w:pPr>
        <w:pStyle w:val="6"/>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环江毛南族自治县川山镇扶贫站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0"/>
        <w:keepNext/>
        <w:keepLines/>
        <w:spacing w:after="240"/>
        <w:jc w:val="center"/>
      </w:pPr>
      <w:bookmarkStart w:id="16" w:name="bookmark29"/>
      <w:bookmarkStart w:id="17" w:name="bookmark31"/>
      <w:bookmarkStart w:id="18" w:name="bookmark30"/>
      <w:r>
        <w:t>收支总体情况表</w:t>
      </w:r>
      <w:bookmarkEnd w:id="16"/>
      <w:bookmarkEnd w:id="17"/>
      <w:bookmarkEnd w:id="18"/>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环江毛南族自治县川山镇扶贫站</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0.78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8.69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59.08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7.38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75.93</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环江毛南族自治县川山镇扶贫站</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75.93</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75.93</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75.93</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705006</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75.93</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75.93</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75.93</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9" w:name="bookmark43"/>
      <w:bookmarkStart w:id="20" w:name="bookmark42"/>
      <w:bookmarkStart w:id="21" w:name="bookmark41"/>
      <w:r>
        <w:t>支出总体情况表</w:t>
      </w:r>
      <w:bookmarkEnd w:id="19"/>
      <w:bookmarkEnd w:id="20"/>
      <w:bookmarkEnd w:id="21"/>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环江毛南族自治县川山镇扶贫站</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75.93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75.93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705006</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75.93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75.93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59.08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59.08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环江毛南族自治县川山镇扶贫站</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0.78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8.69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59.08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7.38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75.93</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705006</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75.93</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75.93</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73.95</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1.98</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0.78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0.78</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8.69</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8.69</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8.69</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59.08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59.08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57.88</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1.20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7.38</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7.38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7.38</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环江毛南族自治县川山镇扶贫站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75.93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73.95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73.95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73.95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25.69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25.69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11.31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11.31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8.69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8.69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环江毛南族自治县川山镇扶贫站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705006</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2"/>
        <w:bidi w:val="0"/>
      </w:pPr>
    </w:p>
    <w:p>
      <w:pPr>
        <w:pStyle w:val="10"/>
        <w:keepNext/>
        <w:keepLines/>
        <w:spacing w:after="240"/>
        <w:jc w:val="center"/>
      </w:pPr>
      <w:r>
        <w:t>政府性基金预算支出情况表</w:t>
      </w:r>
      <w:bookmarkEnd w:id="28"/>
      <w:bookmarkEnd w:id="29"/>
      <w:bookmarkEnd w:id="3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环江毛南族自治县川山镇扶贫站</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环江毛南族自治县川山镇扶贫站</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环江毛南族自治县川山镇扶贫站</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rPr>
          <w:sz w:val="40"/>
          <w:szCs w:val="40"/>
        </w:rPr>
      </w:pPr>
      <w:bookmarkStart w:id="31" w:name="bookmark95"/>
      <w:bookmarkStart w:id="32" w:name="bookmark96"/>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3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BKbiGc6gEAAOUDAAAOAAAAAAAAAAEAIAAAACoBAABkcnMvZTJvRG9jLnhtbFBLBQYAAAAA&#10;BgAGAFkBAACG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3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KGb+pr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DdmMjI3ZmNlY2QyNGRmZWNkMjU2YmJhNjVjZGQifQ=="/>
  </w:docVars>
  <w:rsids>
    <w:rsidRoot w:val="1FF9521B"/>
    <w:rsid w:val="013C5224"/>
    <w:rsid w:val="1FF9521B"/>
    <w:rsid w:val="6A5D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75.93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0.78</c:v>
                </c:pt>
                <c:pt idx="1">
                  <c:v>8.69</c:v>
                </c:pt>
                <c:pt idx="2">
                  <c:v>59.08</c:v>
                </c:pt>
                <c:pt idx="3">
                  <c:v>7.38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80.66</c:v>
                </c:pt>
                <c:pt idx="1">
                  <c:v>80.66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75.93</c:v>
                </c:pt>
                <c:pt idx="1">
                  <c:v>75.93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75.93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1.98</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73.95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73.95</c:v>
                </c:pt>
                <c:pt idx="1">
                  <c:v>1.98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0.2</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2024-02-27T13:15:00Z</dcterms:created>
  <dc:creator>金金金</dc:creator>
  <cp:lastModifiedBy>July</cp:lastModifiedBy>
  <dcterms:modified xsi:type="dcterms:W3CDTF">2024-02-29T09:56:57Z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ACB0BD88283142C09EA3238573663006_11</vt:lpwstr>
  </property>
</Properties>
</file>