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环江毛南族自治县水源镇财政所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环江毛南族自治县水源镇财政所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环江毛南族自治县水源镇财政所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环江毛南族自治县水源镇财政所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环江毛南族自治县水源镇财政所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本部门是环江毛南族自治县水源镇财政所，隶属于环江毛南族自治县财政局，是参照公务员法的事业单位。主要职能为财政预算、决算；财务管理和财政监督，预算外资金管理</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本部门为二级预算，经县级财政单独审批，独立公开预算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环江毛南族自治县水源镇财政所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74.92</w:t>
      </w:r>
      <w:r>
        <w:rPr>
          <w:rFonts w:hint="eastAsia"/>
          <w:b w:val="0"/>
          <w:bCs w:val="0"/>
          <w:sz w:val="28"/>
          <w:szCs w:val="28"/>
        </w:rPr>
        <w:t xml:space="preserve">万元，总支出</w:t>
      </w:r>
      <w:r>
        <w:rPr>
          <w:rFonts w:hint="eastAsia"/>
          <w:sz w:val="28"/>
          <w:szCs w:val="28"/>
          <w:lang w:val="en-US" w:eastAsia="zh-CN"/>
        </w:rPr>
        <w:t xml:space="preserve">74.92</w:t>
      </w:r>
      <w:r>
        <w:rPr>
          <w:rFonts w:hint="eastAsia"/>
          <w:b w:val="0"/>
          <w:bCs w:val="0"/>
          <w:sz w:val="28"/>
          <w:szCs w:val="28"/>
        </w:rPr>
        <w:t xml:space="preserve">万元。总收入较2023年度预算数</w:t>
      </w:r>
      <w:r>
        <w:rPr>
          <w:rFonts w:hint="eastAsia"/>
          <w:sz w:val="28"/>
          <w:szCs w:val="28"/>
          <w:lang w:val="en-US" w:eastAsia="zh-CN"/>
        </w:rPr>
        <w:t xml:space="preserve">73.90</w:t>
      </w:r>
      <w:r>
        <w:rPr>
          <w:rFonts w:hint="eastAsia"/>
          <w:b w:val="0"/>
          <w:bCs w:val="0"/>
          <w:sz w:val="28"/>
          <w:szCs w:val="28"/>
        </w:rPr>
        <w:t xml:space="preserve">万元，</w:t>
      </w:r>
      <w:r>
        <w:rPr>
          <w:rFonts w:hint="eastAsia"/>
          <w:sz w:val="28"/>
          <w:szCs w:val="28"/>
        </w:rPr>
        <w:t xml:space="preserve">增加1.02</w:t>
      </w:r>
      <w:r>
        <w:rPr>
          <w:rFonts w:hint="eastAsia"/>
          <w:b w:val="0"/>
          <w:bCs w:val="0"/>
          <w:sz w:val="28"/>
          <w:szCs w:val="28"/>
        </w:rPr>
        <w:t xml:space="preserve">万元，</w:t>
      </w:r>
      <w:r>
        <w:rPr>
          <w:rFonts w:hint="eastAsia"/>
          <w:sz w:val="28"/>
          <w:szCs w:val="28"/>
        </w:rPr>
        <w:t xml:space="preserve">增长1.38%</w:t>
      </w:r>
      <w:r>
        <w:rPr>
          <w:rFonts w:hint="eastAsia"/>
          <w:b w:val="0"/>
          <w:bCs w:val="0"/>
          <w:sz w:val="28"/>
          <w:szCs w:val="28"/>
        </w:rPr>
        <w:t xml:space="preserve">，主要原因是</w:t>
      </w:r>
      <w:r>
        <w:rPr>
          <w:rFonts w:hint="eastAsia"/>
          <w:highlight w:val="none"/>
          <w:lang w:val="en-US" w:eastAsia="zh-CN"/>
        </w:rPr>
        <w:t xml:space="preserve">基础绩效奖随工资发放，造成工资福利支出提高</w:t>
      </w:r>
      <w:r>
        <w:rPr>
          <w:rFonts w:hint="eastAsia"/>
          <w:b w:val="0"/>
          <w:bCs w:val="0"/>
          <w:sz w:val="28"/>
          <w:szCs w:val="28"/>
        </w:rPr>
        <w:t xml:space="preserve">。总支出较2023年度预算数</w:t>
      </w:r>
      <w:r>
        <w:rPr>
          <w:rFonts w:hint="eastAsia"/>
          <w:sz w:val="28"/>
          <w:szCs w:val="28"/>
          <w:lang w:val="en-US" w:eastAsia="zh-CN"/>
        </w:rPr>
        <w:t xml:space="preserve">73.90</w:t>
      </w:r>
      <w:r>
        <w:rPr>
          <w:rFonts w:hint="eastAsia"/>
          <w:b w:val="0"/>
          <w:bCs w:val="0"/>
          <w:sz w:val="28"/>
          <w:szCs w:val="28"/>
        </w:rPr>
        <w:t xml:space="preserve">万元，</w:t>
      </w:r>
      <w:r>
        <w:rPr>
          <w:rFonts w:hint="eastAsia"/>
          <w:sz w:val="28"/>
          <w:szCs w:val="28"/>
        </w:rPr>
        <w:t xml:space="preserve">增加1.02</w:t>
      </w:r>
      <w:r>
        <w:rPr>
          <w:rFonts w:hint="eastAsia"/>
          <w:b w:val="0"/>
          <w:bCs w:val="0"/>
          <w:sz w:val="28"/>
          <w:szCs w:val="28"/>
        </w:rPr>
        <w:t xml:space="preserve">万元，</w:t>
      </w:r>
      <w:r>
        <w:rPr>
          <w:rFonts w:hint="eastAsia"/>
          <w:sz w:val="28"/>
          <w:szCs w:val="28"/>
        </w:rPr>
        <w:t xml:space="preserve">增长1.38%</w:t>
      </w:r>
      <w:r>
        <w:rPr>
          <w:rFonts w:hint="eastAsia"/>
          <w:b w:val="0"/>
          <w:bCs w:val="0"/>
          <w:sz w:val="28"/>
          <w:szCs w:val="28"/>
        </w:rPr>
        <w:t xml:space="preserve">，主要原因是</w:t>
      </w:r>
      <w:r>
        <w:rPr>
          <w:rFonts w:hint="eastAsia"/>
          <w:highlight w:val="none"/>
          <w:lang w:val="en-US" w:eastAsia="zh-CN"/>
        </w:rPr>
        <w:t xml:space="preserve">基础绩效奖随工资发放，造成工资福利支出提高</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99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74.92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73.90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增加1.02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增长1.38%</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0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74.92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73.90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增加1.02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基础绩效奖随工资发放，造成工资福利支出提高</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一般公共服务支出60.82万元；社会保障和就业支出7.57万元；住房保障支出6.54万元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60.82</w:t>
      </w:r>
      <w:r>
        <w:rPr>
          <w:rFonts w:hint="eastAsia"/>
        </w:rPr>
        <w:t xml:space="preserve">万元，占支出总预算</w:t>
      </w:r>
      <w:r>
        <w:rPr>
          <w:rFonts w:hint="eastAsia"/>
          <w:lang w:val="en-US" w:eastAsia="zh-CN"/>
        </w:rPr>
        <w:t xml:space="preserve">81.18%</w:t>
      </w:r>
      <w:r>
        <w:rPr>
          <w:rFonts w:hint="eastAsia"/>
        </w:rPr>
        <w:t xml:space="preserve">,比上年</w:t>
      </w:r>
      <w:r>
        <w:rPr>
          <w:rFonts w:hint="eastAsia"/>
          <w:lang w:val="en-US" w:eastAsia="zh-CN"/>
        </w:rPr>
        <w:t xml:space="preserve">增长2.25</w:t>
      </w:r>
      <w:r>
        <w:rPr>
          <w:rFonts w:hint="eastAsia"/>
        </w:rPr>
        <w:t xml:space="preserve">万元，</w:t>
      </w:r>
      <w:r>
        <w:rPr>
          <w:rFonts w:hint="eastAsia"/>
          <w:lang w:val="en-US" w:eastAsia="zh-CN"/>
        </w:rPr>
        <w:t xml:space="preserve">增长3.84%</w:t>
      </w:r>
      <w:r>
        <w:rPr>
          <w:rFonts w:hint="eastAsia"/>
        </w:rPr>
        <w:t xml:space="preserve">,</w:t>
      </w:r>
      <w:r>
        <w:rPr>
          <w:rFonts w:hint="eastAsia"/>
          <w:highlight w:val="none"/>
        </w:rPr>
        <w:t xml:space="preserve">主要原因是：</w:t>
      </w:r>
      <w:r>
        <w:rPr>
          <w:rFonts w:hint="eastAsia"/>
          <w:highlight w:val="none"/>
          <w:lang w:val="en-US" w:eastAsia="zh-CN"/>
        </w:rPr>
        <w:t xml:space="preserve">基础绩效奖随工资发放，造成工资福利支出提高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7.57</w:t>
      </w:r>
      <w:r>
        <w:rPr>
          <w:rFonts w:hint="eastAsia"/>
        </w:rPr>
        <w:t xml:space="preserve">万元，占支出总预算</w:t>
      </w:r>
      <w:r>
        <w:rPr>
          <w:rFonts w:hint="eastAsia"/>
          <w:lang w:val="en-US" w:eastAsia="zh-CN"/>
        </w:rPr>
        <w:t xml:space="preserve">10.10%</w:t>
      </w:r>
      <w:r>
        <w:rPr>
          <w:rFonts w:hint="eastAsia"/>
        </w:rPr>
        <w:t xml:space="preserve">,比上年</w:t>
      </w:r>
      <w:r>
        <w:rPr>
          <w:rFonts w:hint="eastAsia"/>
          <w:lang w:val="en-US" w:eastAsia="zh-CN"/>
        </w:rPr>
        <w:t xml:space="preserve">减少1.19</w:t>
      </w:r>
      <w:r>
        <w:rPr>
          <w:rFonts w:hint="eastAsia"/>
        </w:rPr>
        <w:t xml:space="preserve">万元，</w:t>
      </w:r>
      <w:r>
        <w:rPr>
          <w:rFonts w:hint="eastAsia"/>
          <w:lang w:val="en-US" w:eastAsia="zh-CN"/>
        </w:rPr>
        <w:t xml:space="preserve">减少13.58%</w:t>
      </w:r>
      <w:r>
        <w:rPr>
          <w:rFonts w:hint="eastAsia"/>
        </w:rPr>
        <w:t xml:space="preserve">,</w:t>
      </w:r>
      <w:r>
        <w:rPr>
          <w:rFonts w:hint="eastAsia"/>
          <w:highlight w:val="none"/>
        </w:rPr>
        <w:t xml:space="preserve">主要原因是：</w:t>
      </w:r>
      <w:r>
        <w:rPr>
          <w:rFonts w:hint="eastAsia"/>
          <w:highlight w:val="none"/>
          <w:lang w:val="en-US" w:eastAsia="zh-CN"/>
        </w:rPr>
        <w:t xml:space="preserve">2024年人员较2023年减少一人，造成社会保障和就业预算减少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6.54</w:t>
      </w:r>
      <w:r>
        <w:rPr>
          <w:rFonts w:hint="eastAsia"/>
        </w:rPr>
        <w:t xml:space="preserve">万元，占支出总预算</w:t>
      </w:r>
      <w:r>
        <w:rPr>
          <w:rFonts w:hint="eastAsia"/>
          <w:lang w:val="en-US" w:eastAsia="zh-CN"/>
        </w:rPr>
        <w:t xml:space="preserve">8.73%</w:t>
      </w:r>
      <w:r>
        <w:rPr>
          <w:rFonts w:hint="eastAsia"/>
        </w:rPr>
        <w:t xml:space="preserve">,比上年</w:t>
      </w:r>
      <w:r>
        <w:rPr>
          <w:rFonts w:hint="eastAsia"/>
          <w:lang w:val="en-US" w:eastAsia="zh-CN"/>
        </w:rPr>
        <w:t xml:space="preserve">减少0.03</w:t>
      </w:r>
      <w:r>
        <w:rPr>
          <w:rFonts w:hint="eastAsia"/>
        </w:rPr>
        <w:t xml:space="preserve">万元，</w:t>
      </w:r>
      <w:r>
        <w:rPr>
          <w:rFonts w:hint="eastAsia"/>
          <w:lang w:val="en-US" w:eastAsia="zh-CN"/>
        </w:rPr>
        <w:t xml:space="preserve">减少0.46%</w:t>
      </w:r>
      <w:r>
        <w:rPr>
          <w:rFonts w:hint="eastAsia"/>
        </w:rPr>
        <w:t xml:space="preserve">,</w:t>
      </w:r>
      <w:r>
        <w:rPr>
          <w:rFonts w:hint="eastAsia"/>
          <w:highlight w:val="none"/>
        </w:rPr>
        <w:t xml:space="preserve">主要原因是：</w:t>
      </w:r>
      <w:r>
        <w:rPr>
          <w:rFonts w:hint="eastAsia"/>
          <w:highlight w:val="none"/>
          <w:lang w:val="en-US" w:eastAsia="zh-CN"/>
        </w:rPr>
        <w:t xml:space="preserve">2024年人员较2023年减少一人，造成社会保障和就业预算减少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71.92</w:t>
      </w:r>
      <w:r>
        <w:rPr>
          <w:rFonts w:hint="eastAsia"/>
        </w:rPr>
        <w:t xml:space="preserve">万元，占支出预算</w:t>
      </w:r>
      <w:r>
        <w:rPr>
          <w:u w:color="auto"/>
        </w:rPr>
        <w:t xml:space="preserve">96.00%</w:t>
      </w:r>
      <w:r>
        <w:rPr>
          <w:u w:color="auto"/>
        </w:rPr>
        <w:t xml:space="preserve">,比上年</w:t>
      </w:r>
      <w:r>
        <w:rPr>
          <w:u w:color="auto"/>
        </w:rPr>
        <w:t xml:space="preserve">增长1.02</w:t>
      </w:r>
      <w:r>
        <w:rPr>
          <w:u w:color="auto"/>
        </w:rPr>
        <w:t xml:space="preserve">万元，</w:t>
      </w:r>
      <w:r>
        <w:rPr>
          <w:u w:color="auto"/>
        </w:rPr>
        <w:t xml:space="preserve">增长1.44%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65.64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91.27%</w:t>
      </w:r>
      <w:r>
        <w:rPr>
          <w:rFonts w:hint="eastAsia"/>
        </w:rPr>
        <w:t xml:space="preserve">,</w:t>
      </w:r>
      <w:r>
        <w:t xml:space="preserve">比上年</w:t>
      </w:r>
      <w:r>
        <w:rPr>
          <w:rFonts w:hint="eastAsia"/>
        </w:rPr>
        <w:t xml:space="preserve">增长2.59</w:t>
      </w:r>
      <w:r>
        <w:t xml:space="preserve">万元，</w:t>
      </w:r>
      <w:r>
        <w:rPr>
          <w:rFonts w:hint="eastAsia"/>
        </w:rPr>
        <w:t xml:space="preserve">增长4.11%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基础绩效奖随工资发放，造成工资福利支出提高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6.28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8.73%</w:t>
      </w:r>
      <w:r>
        <w:rPr>
          <w:rFonts w:hint="eastAsia"/>
        </w:rPr>
        <w:t xml:space="preserve">,</w:t>
      </w:r>
      <w:r>
        <w:t xml:space="preserve">比上年</w:t>
      </w:r>
      <w:r>
        <w:rPr>
          <w:rFonts w:hint="eastAsia"/>
        </w:rPr>
        <w:t xml:space="preserve">减少1.57</w:t>
      </w:r>
      <w:r>
        <w:t xml:space="preserve">万元，</w:t>
      </w:r>
      <w:r>
        <w:rPr>
          <w:rFonts w:hint="eastAsia"/>
        </w:rPr>
        <w:t xml:space="preserve">减少20.00%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2024年人员较2023年减少一人，造成商品和服务支出预算减少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4.00%</w:t>
      </w:r>
      <w:r>
        <w:rPr>
          <w:rFonts w:hint="eastAsia"/>
        </w:rPr>
        <w:t xml:space="preserve">,比上年</w:t>
      </w:r>
      <w:r>
        <w:rPr>
          <w:u w:color="auto"/>
        </w:rPr>
        <w:t xml:space="preserve">增长0.00</w:t>
      </w:r>
      <w:r>
        <w:rPr>
          <w:rFonts w:hint="eastAsia"/>
        </w:rPr>
        <w:t xml:space="preserve">万元，</w:t>
      </w:r>
      <w:r>
        <w:rPr>
          <w:u w:color="auto"/>
        </w:rPr>
        <w:t xml:space="preserve">增长0.00%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预算安排的项目工作经费，用以保障本部门开展各项工作的正常运转，较上年无变动</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00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74.92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74.92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73.90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增长1.38%</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73.90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增长1.38%</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0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74.92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73.90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增长1.38%</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60.82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58.57</w:t>
      </w:r>
      <w:r>
        <w:rPr>
          <w:rFonts w:ascii="宋体" w:eastAsia="宋体" w:hAnsi="宋体" w:cs="宋体" w:hint="eastAsia"/>
          <w:sz w:val="28"/>
          <w:szCs w:val="28"/>
        </w:rPr>
        <w:t xml:space="preserve">万元，</w:t>
      </w:r>
      <w:r>
        <w:rPr>
          <w:rFonts w:ascii="宋体" w:eastAsia="宋体" w:hAnsi="宋体" w:cs="宋体"/>
          <w:sz w:val="28"/>
          <w:u w:color="auto"/>
        </w:rPr>
        <w:t xml:space="preserve">增长2.25</w:t>
      </w:r>
      <w:r>
        <w:rPr>
          <w:rFonts w:ascii="宋体" w:eastAsia="宋体" w:hAnsi="宋体" w:cs="宋体" w:hint="eastAsia"/>
          <w:sz w:val="28"/>
          <w:szCs w:val="28"/>
        </w:rPr>
        <w:t xml:space="preserve">万元，</w:t>
      </w:r>
      <w:r>
        <w:rPr>
          <w:rFonts w:ascii="宋体" w:eastAsia="宋体" w:hAnsi="宋体" w:cs="宋体"/>
          <w:sz w:val="28"/>
          <w:u w:color="auto"/>
        </w:rPr>
        <w:t xml:space="preserve">增长3.84%</w:t>
      </w:r>
      <w:r>
        <w:rPr>
          <w:rFonts w:ascii="宋体" w:eastAsia="宋体" w:hAnsi="宋体" w:cs="宋体" w:hint="eastAsia"/>
          <w:sz w:val="28"/>
          <w:szCs w:val="28"/>
        </w:rPr>
        <w:t xml:space="preserve">，主要原因是：</w:t>
      </w:r>
      <w:r>
        <w:rPr>
          <w:rFonts w:hint="eastAsia"/>
          <w:highlight w:val="none"/>
        </w:rPr>
        <w:t xml:space="preserve">基础绩效奖随工资发放，造成工资福利支出提高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6.57</w:t>
      </w:r>
      <w:r>
        <w:rPr>
          <w:rFonts w:ascii="宋体" w:eastAsia="宋体" w:hAnsi="宋体" w:cs="宋体" w:hint="eastAsia"/>
          <w:sz w:val="28"/>
          <w:szCs w:val="28"/>
        </w:rPr>
        <w:t xml:space="preserve">万元，</w:t>
      </w:r>
      <w:r>
        <w:rPr>
          <w:rFonts w:ascii="宋体" w:eastAsia="宋体" w:hAnsi="宋体" w:cs="宋体"/>
          <w:sz w:val="28"/>
          <w:u w:color="auto"/>
        </w:rPr>
        <w:t xml:space="preserve">减少0.03</w:t>
      </w:r>
      <w:r>
        <w:rPr>
          <w:rFonts w:ascii="宋体" w:eastAsia="宋体" w:hAnsi="宋体" w:cs="宋体" w:hint="eastAsia"/>
          <w:sz w:val="28"/>
          <w:szCs w:val="28"/>
        </w:rPr>
        <w:t xml:space="preserve">万元，</w:t>
      </w:r>
      <w:r>
        <w:rPr>
          <w:rFonts w:ascii="宋体" w:eastAsia="宋体" w:hAnsi="宋体" w:cs="宋体"/>
          <w:sz w:val="28"/>
          <w:u w:color="auto"/>
        </w:rPr>
        <w:t xml:space="preserve">减少0.46%</w:t>
      </w:r>
      <w:r>
        <w:rPr>
          <w:rFonts w:ascii="宋体" w:eastAsia="宋体" w:hAnsi="宋体" w:cs="宋体" w:hint="eastAsia"/>
          <w:sz w:val="28"/>
          <w:szCs w:val="28"/>
        </w:rPr>
        <w:t xml:space="preserve">，主要原因是：</w:t>
      </w:r>
      <w:r>
        <w:rPr>
          <w:rFonts w:hint="eastAsia"/>
          <w:highlight w:val="none"/>
        </w:rPr>
        <w:t xml:space="preserve">2024年人员较2023年减少一人，造成住房保障支出（类）支出预算减少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8.76</w:t>
      </w:r>
      <w:r>
        <w:rPr>
          <w:rFonts w:ascii="宋体" w:eastAsia="宋体" w:hAnsi="宋体" w:cs="宋体" w:hint="eastAsia"/>
          <w:sz w:val="28"/>
          <w:szCs w:val="28"/>
        </w:rPr>
        <w:t xml:space="preserve">万元，</w:t>
      </w:r>
      <w:r>
        <w:rPr>
          <w:rFonts w:ascii="宋体" w:eastAsia="宋体" w:hAnsi="宋体" w:cs="宋体"/>
          <w:sz w:val="28"/>
          <w:u w:color="auto"/>
        </w:rPr>
        <w:t xml:space="preserve">减少1.19</w:t>
      </w:r>
      <w:r>
        <w:rPr>
          <w:rFonts w:ascii="宋体" w:eastAsia="宋体" w:hAnsi="宋体" w:cs="宋体" w:hint="eastAsia"/>
          <w:sz w:val="28"/>
          <w:szCs w:val="28"/>
        </w:rPr>
        <w:t xml:space="preserve">万元，</w:t>
      </w:r>
      <w:r>
        <w:rPr>
          <w:rFonts w:ascii="宋体" w:eastAsia="宋体" w:hAnsi="宋体" w:cs="宋体"/>
          <w:sz w:val="28"/>
          <w:u w:color="auto"/>
        </w:rPr>
        <w:t xml:space="preserve">减少13.58%</w:t>
      </w:r>
      <w:r>
        <w:rPr>
          <w:rFonts w:ascii="宋体" w:eastAsia="宋体" w:hAnsi="宋体" w:cs="宋体" w:hint="eastAsia"/>
          <w:sz w:val="28"/>
          <w:szCs w:val="28"/>
        </w:rPr>
        <w:t xml:space="preserve">，主要原因是：</w:t>
      </w:r>
      <w:r>
        <w:rPr>
          <w:rFonts w:hint="eastAsia"/>
          <w:highlight w:val="none"/>
        </w:rPr>
        <w:t xml:space="preserve">2024年人员较2023年减少一人，造成社会保障和就业支出（类）支出预算减少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0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71.92</w:t>
      </w:r>
      <w:r>
        <w:rPr>
          <w:rFonts w:hint="eastAsia"/>
        </w:rPr>
        <w:t xml:space="preserve">万元，较2023年度预算数</w:t>
      </w:r>
      <w:r>
        <w:rPr>
          <w:rFonts w:hint="eastAsia"/>
          <w:lang w:val="en-US" w:eastAsia="zh-CN"/>
        </w:rPr>
        <w:t xml:space="preserve">70.90</w:t>
      </w:r>
      <w:r>
        <w:rPr>
          <w:rFonts w:hint="eastAsia"/>
        </w:rPr>
        <w:t xml:space="preserve">万元</w:t>
      </w:r>
      <w:r>
        <w:rPr>
          <w:rFonts w:hint="eastAsia"/>
          <w:lang w:val="en-US" w:eastAsia="zh-CN"/>
        </w:rPr>
        <w:t xml:space="preserve">,</w:t>
      </w:r>
      <w:r>
        <w:rPr>
          <w:u w:color="auto"/>
        </w:rPr>
        <w:t xml:space="preserve">增加1.02</w:t>
      </w:r>
      <w:r>
        <w:rPr>
          <w:rFonts w:hint="eastAsia"/>
        </w:rPr>
        <w:t xml:space="preserve">万元，</w:t>
      </w:r>
      <w:r>
        <w:rPr>
          <w:rFonts w:hint="eastAsia"/>
          <w:lang w:val="en-US" w:eastAsia="zh-CN"/>
        </w:rPr>
        <w:t xml:space="preserve">增长1.44%</w:t>
      </w:r>
      <w:r>
        <w:rPr>
          <w:rFonts w:hint="eastAsia"/>
        </w:rPr>
        <w:t xml:space="preserve">，主要原因是</w:t>
      </w:r>
      <w:r>
        <w:rPr>
          <w:rFonts w:hint="eastAsia"/>
          <w:highlight w:val="none"/>
          <w:lang w:val="en-US" w:eastAsia="zh-CN"/>
        </w:rPr>
        <w:t xml:space="preserve">基础绩效奖随工资发放，造成工资福利支出提高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65.64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91.27%</w:t>
      </w:r>
      <w:r>
        <w:rPr>
          <w:rFonts w:hint="eastAsia"/>
        </w:rPr>
        <w:t xml:space="preserve">，较2023年度预算数</w:t>
      </w:r>
      <w:r>
        <w:rPr>
          <w:rFonts w:hint="eastAsia"/>
          <w:lang w:val="en-US" w:eastAsia="zh-CN"/>
        </w:rPr>
        <w:t xml:space="preserve">63.05</w:t>
      </w:r>
      <w:r>
        <w:rPr>
          <w:rFonts w:hint="eastAsia"/>
        </w:rPr>
        <w:t xml:space="preserve">万元，</w:t>
      </w:r>
      <w:r>
        <w:rPr>
          <w:rFonts w:hint="eastAsia"/>
          <w:lang w:val="en-US" w:eastAsia="zh-CN"/>
        </w:rPr>
        <w:t xml:space="preserve">增长2.59</w:t>
      </w:r>
      <w:r>
        <w:rPr>
          <w:rFonts w:hint="eastAsia"/>
        </w:rPr>
        <w:t xml:space="preserve">万元，</w:t>
      </w:r>
      <w:r>
        <w:rPr>
          <w:rFonts w:hint="eastAsia"/>
          <w:lang w:val="en-US" w:eastAsia="zh-CN"/>
        </w:rPr>
        <w:t xml:space="preserve">增长4.11%</w:t>
      </w:r>
      <w:r>
        <w:rPr>
          <w:rFonts w:hint="eastAsia"/>
        </w:rPr>
        <w:t xml:space="preserve">，主要原因是：</w:t>
      </w:r>
      <w:r>
        <w:rPr>
          <w:rFonts w:hint="eastAsia"/>
          <w:highlight w:val="none"/>
        </w:rPr>
        <w:t xml:space="preserve">基础绩效奖随工资发放，造成工资福利支出提高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6.28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8.73%</w:t>
      </w:r>
      <w:r>
        <w:rPr>
          <w:rFonts w:hint="eastAsia"/>
        </w:rPr>
        <w:t xml:space="preserve">，较2023年度预算数</w:t>
      </w:r>
      <w:r>
        <w:rPr>
          <w:rFonts w:hint="eastAsia"/>
          <w:lang w:val="en-US" w:eastAsia="zh-CN"/>
        </w:rPr>
        <w:t xml:space="preserve">7.85</w:t>
      </w:r>
      <w:r>
        <w:rPr>
          <w:rFonts w:hint="eastAsia"/>
        </w:rPr>
        <w:t xml:space="preserve">万元，</w:t>
      </w:r>
      <w:r>
        <w:rPr>
          <w:rFonts w:hint="eastAsia"/>
          <w:lang w:val="en-US" w:eastAsia="zh-CN"/>
        </w:rPr>
        <w:t xml:space="preserve">减少1.57</w:t>
      </w:r>
      <w:r>
        <w:rPr>
          <w:rFonts w:hint="eastAsia"/>
        </w:rPr>
        <w:t xml:space="preserve">万元，</w:t>
      </w:r>
      <w:r>
        <w:rPr>
          <w:rFonts w:hint="eastAsia"/>
          <w:lang w:val="en-US" w:eastAsia="zh-CN"/>
        </w:rPr>
        <w:t xml:space="preserve">减少20.00%</w:t>
      </w:r>
      <w:r>
        <w:rPr>
          <w:rFonts w:hint="eastAsia"/>
        </w:rPr>
        <w:t xml:space="preserve">，主要原因是：</w:t>
      </w:r>
      <w:r>
        <w:rPr>
          <w:rFonts w:hint="eastAsia"/>
          <w:highlight w:val="none"/>
        </w:rPr>
        <w:t xml:space="preserve">2024年人员较2023年减少一人，造成定额商品服务支出、其他交通费用及其他群众团体事务支出同步减少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0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本部门2024年无因公出国（境）费预算安排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本部门2024年无公务接待费预算安排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本部门2024年无务用车购置费预算安排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本部门2024年无公务用车运行维护费预算安排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本部门2024年所有预算资金均为一般公共预算资金，无政府性基金预算支出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本部门2024年部门预算无国有资本经营预算支出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6.28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7.85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减少1.57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下降20.00%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2024年人员较2023年减少一人，造成定额商品服务支出、其他交通费用及其他群众团体事务支出同步减少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本部门2024年无政府采购预算安排</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工资经费，预算资金3万元，2024年度绩效目标为：维持本部门各项工作基本运转。设1条数量指标：工作经费指标额度=30000元；设1条质量指标：是否严格按照经费支出标准执行支付-定性-是；设1条时效指标：经费支出的时效范围-定性-2024年内；设1条成本指标：严格控制资金的使用额度≥30000元；设1条效益指标：可持续影响指标：用于保障水源财政所日常的运转-定性-高效；设1条满意度指标：服务对象满意度：维护日常公用，提升干部工作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环江毛南族自治县水源镇财政所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74.92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环江毛南族自治县水源镇财政所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74.92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703002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74.92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703002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环江毛南族自治县水源镇财政所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74.92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703002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71.92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65.64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703002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环江毛南族自治县水源镇财政所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环江毛南族自治县水源镇财政所工作经费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0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8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0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8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mINRkmmMK467Whd4y+IF5g==" w:hash="RTV6RxlFLltEwRhnfv2zvNOasqAkkQy+emOGonSY7iktdurnlPmiKNdU0E0H+TskQtEthDZCmcp+T4bWvSzLG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74.92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60.82</c:v>
                </c:pt>
                <c:pt idx="1">
                  <c:v>7.57</c:v>
                </c:pt>
                <c:pt idx="2">
                  <c:v>6.54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74.92</c:v>
                </c:pt>
                <c:pt idx="1">
                  <c:v>74.92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71.92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6.28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65.64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131.3</c:v>
                </c:pt>
                <c:pt idx="1">
                  <c:v>18.56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2024-02-27T02:27:13Z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