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环江毛南族自治县退役军人事务局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环江毛南族自治县退役军人事务局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环江毛南族自治县退役军人事务局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环江毛南族自治县退役军人事务局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环江毛南族自治县退役军人事务局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我局贯彻落实党中央、自治区、河池市和自治区党委关于退役军人工作的方针政策和决策部署，在履行职责过程中坚持和加强党对退役军人工作的集中统一领导。</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主要职责是：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（一）拟定全县退役军人思想政治、管理保障和安置优抚等政策并组织实施，褒扬彰显退役军人为党、国家和人民牺牲奉献的精神风范和价值导向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（二）负责全县军队转业干部、复员干部、离休退休干部、退役士兵和无军籍退休退职职工的接收安置工作，以及自主择业、就业退役军人服务管理工作。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（三）组织指导全县退役军人教育培训工作，协调扶持退役军人和随军随调家属就业创业。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（四）牵头组织有关部门落实退役军人特殊保障政策。</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（五）组织协调落实移交地方的离退休军人、符合条件的其他退役军人和无军籍退休退职职工的住房和保障以及退役军人医疗保障、社会保险等待遇保障工作。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（六）组织指导伤病残退役军人服务管理和抚恤工作制定有关退役军人医疗、疗养、养老等机构的规划政策并指导实施。承担不适宜继续服役的伤病残军人相关工作。组织指导军供服务保障工作。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（七）组织指导全县拥军优属工作。负责现役军人、退役军人、军队文职人员和军属优待、抚恤等工作。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烈士及退役军人荣誉奖励、纪念活动等工作，依法承担英雄烈士保护相关工作，审核拟列全国、全区、全市、全县重点保护单位的烈士纪念建筑物名录，总结表彰和宣扬退役军人、退役军人工作单位和个人先进典型事迹。</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（九）指导并监督检查全县退役军人相关法律法规和政策措施的落实，组织开展退役军人权益维护和有关人员的帮扶援助工作。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（十）完成自治县党委、自治县人民政府交办的其他任务。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职能转变。自治县退役军人事务局英加强退役军人思想政治工作和服务保障体系建设，建立健全集中统一、职能清晰的退役军人管理保障体制，协调各方力量更好为军人军属合法权益，让军人成为全社会尊崇的职业，褒扬彰显退役军人为党、为国家和人民牺牲奉献的精神风范和价值导向，更好地为增强部队战斗力和凝聚力做好组织保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局内设机构为综合股。拟定全县退役军人事业发展规划、年度计划。负责机关日常运转和后勤保障，承担文电、会务、档案、信访、机要保密、督查督办、政务协调、宣传、信息管理、机关党群、机构编制、人事管理、离退休人员等工作。承担重要文稿起草工作。负责人大代表建议和政协委员提案的办复工作。负责信息化建设工作。承担退役军人事务发至普及和宣传教育工作。负者财务和资产管理等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环江毛南族自治县退役军人事务局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612.50</w:t>
      </w:r>
      <w:r>
        <w:rPr>
          <w:rFonts w:hint="eastAsia"/>
          <w:b w:val="0"/>
          <w:bCs w:val="0"/>
          <w:sz w:val="28"/>
          <w:szCs w:val="28"/>
        </w:rPr>
        <w:t xml:space="preserve">万元，总支出</w:t>
      </w:r>
      <w:r>
        <w:rPr>
          <w:rFonts w:hint="eastAsia"/>
          <w:sz w:val="28"/>
          <w:szCs w:val="28"/>
          <w:lang w:val="en-US" w:eastAsia="zh-CN"/>
        </w:rPr>
        <w:t xml:space="preserve">612.50</w:t>
      </w:r>
      <w:r>
        <w:rPr>
          <w:rFonts w:hint="eastAsia"/>
          <w:b w:val="0"/>
          <w:bCs w:val="0"/>
          <w:sz w:val="28"/>
          <w:szCs w:val="28"/>
        </w:rPr>
        <w:t xml:space="preserve">万元。总收入较2023年度预算数</w:t>
      </w:r>
      <w:r>
        <w:rPr>
          <w:rFonts w:hint="eastAsia"/>
          <w:sz w:val="28"/>
          <w:szCs w:val="28"/>
          <w:lang w:val="en-US" w:eastAsia="zh-CN"/>
        </w:rPr>
        <w:t xml:space="preserve">536.32</w:t>
      </w:r>
      <w:r>
        <w:rPr>
          <w:rFonts w:hint="eastAsia"/>
          <w:b w:val="0"/>
          <w:bCs w:val="0"/>
          <w:sz w:val="28"/>
          <w:szCs w:val="28"/>
        </w:rPr>
        <w:t xml:space="preserve">万元，</w:t>
      </w:r>
      <w:r>
        <w:rPr>
          <w:rFonts w:hint="eastAsia"/>
          <w:sz w:val="28"/>
          <w:szCs w:val="28"/>
        </w:rPr>
        <w:t xml:space="preserve">增加76.18</w:t>
      </w:r>
      <w:r>
        <w:rPr>
          <w:rFonts w:hint="eastAsia"/>
          <w:b w:val="0"/>
          <w:bCs w:val="0"/>
          <w:sz w:val="28"/>
          <w:szCs w:val="28"/>
        </w:rPr>
        <w:t xml:space="preserve">万元，</w:t>
      </w:r>
      <w:r>
        <w:rPr>
          <w:rFonts w:hint="eastAsia"/>
          <w:sz w:val="28"/>
          <w:szCs w:val="28"/>
        </w:rPr>
        <w:t xml:space="preserve">增长14.20%</w:t>
      </w:r>
      <w:r>
        <w:rPr>
          <w:rFonts w:hint="eastAsia"/>
          <w:b w:val="0"/>
          <w:bCs w:val="0"/>
          <w:sz w:val="28"/>
          <w:szCs w:val="28"/>
        </w:rPr>
        <w:t xml:space="preserve">，主要原因是</w:t>
      </w:r>
      <w:r>
        <w:rPr>
          <w:rFonts w:hint="eastAsia"/>
          <w:highlight w:val="none"/>
          <w:lang w:val="en-US" w:eastAsia="zh-CN"/>
        </w:rPr>
        <w:t xml:space="preserve">一是退役军人人员的增减变动，二是义务兵优待金的人数有所增加，三是2024年预算包含上年结转结余176.17万元</w:t>
      </w:r>
      <w:r>
        <w:rPr>
          <w:rFonts w:hint="eastAsia"/>
          <w:b w:val="0"/>
          <w:bCs w:val="0"/>
          <w:sz w:val="28"/>
          <w:szCs w:val="28"/>
        </w:rPr>
        <w:t xml:space="preserve">。总支出较2023年度预算数</w:t>
      </w:r>
      <w:r>
        <w:rPr>
          <w:rFonts w:hint="eastAsia"/>
          <w:sz w:val="28"/>
          <w:szCs w:val="28"/>
          <w:lang w:val="en-US" w:eastAsia="zh-CN"/>
        </w:rPr>
        <w:t xml:space="preserve">536.32</w:t>
      </w:r>
      <w:r>
        <w:rPr>
          <w:rFonts w:hint="eastAsia"/>
          <w:b w:val="0"/>
          <w:bCs w:val="0"/>
          <w:sz w:val="28"/>
          <w:szCs w:val="28"/>
        </w:rPr>
        <w:t xml:space="preserve">万元，</w:t>
      </w:r>
      <w:r>
        <w:rPr>
          <w:rFonts w:hint="eastAsia"/>
          <w:sz w:val="28"/>
          <w:szCs w:val="28"/>
        </w:rPr>
        <w:t xml:space="preserve">增加76.18</w:t>
      </w:r>
      <w:r>
        <w:rPr>
          <w:rFonts w:hint="eastAsia"/>
          <w:b w:val="0"/>
          <w:bCs w:val="0"/>
          <w:sz w:val="28"/>
          <w:szCs w:val="28"/>
        </w:rPr>
        <w:t xml:space="preserve">万元，</w:t>
      </w:r>
      <w:r>
        <w:rPr>
          <w:rFonts w:hint="eastAsia"/>
          <w:sz w:val="28"/>
          <w:szCs w:val="28"/>
        </w:rPr>
        <w:t xml:space="preserve">增长14.20%</w:t>
      </w:r>
      <w:r>
        <w:rPr>
          <w:rFonts w:hint="eastAsia"/>
          <w:b w:val="0"/>
          <w:bCs w:val="0"/>
          <w:sz w:val="28"/>
          <w:szCs w:val="28"/>
        </w:rPr>
        <w:t xml:space="preserve">，主要原因是</w:t>
      </w:r>
      <w:r>
        <w:rPr>
          <w:rFonts w:hint="eastAsia"/>
          <w:highlight w:val="none"/>
          <w:lang w:val="en-US" w:eastAsia="zh-CN"/>
        </w:rPr>
        <w:t xml:space="preserve">一是退役军人人员的增减变动，二是义务兵优待金的人数有所增加，三是2024年预算包含上年结转结余176.17万元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73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612.50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536.32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增加76.18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增长14.20%</w:t>
      </w:r>
      <w:r>
        <w:rPr>
          <w:rFonts w:ascii="宋体" w:eastAsia="宋体" w:hAnsi="宋体" w:cs="宋体" w:hint="eastAsia"/>
          <w:sz w:val="28"/>
          <w:szCs w:val="28"/>
          <w:u w:color="auto"/>
        </w:rPr>
        <w:t xml:space="preserve">，主要原因是</w:t>
      </w:r>
      <w:r>
        <w:rPr>
          <w:rFonts w:hint="eastAsia"/>
          <w:highlight w:val="none"/>
          <w:lang w:val="en-US" w:eastAsia="zh-CN"/>
        </w:rPr>
        <w:t xml:space="preserve">一是退役军人人员的增减变动，二是义务兵优待金的人数有所增加，三是2024年预算包含上年结转结余176.17万元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73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612.50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536.32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增加76.18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增长14.20%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一是退役军人人员的增减变动，二是义务兵优待金的人数有所增加，三是2024年预算包含上年结转结余176.17万元</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主要包括自治区优抚对象补助经费87.42万元，自治区义务兵优待金43.45万元。</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5</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595.29</w:t>
      </w:r>
      <w:r>
        <w:rPr>
          <w:rFonts w:hint="eastAsia"/>
        </w:rPr>
        <w:t xml:space="preserve">万元，占支出总预算</w:t>
      </w:r>
      <w:r>
        <w:rPr>
          <w:rFonts w:hint="eastAsia"/>
          <w:lang w:val="en-US" w:eastAsia="zh-CN"/>
        </w:rPr>
        <w:t xml:space="preserve">97.19%</w:t>
      </w:r>
      <w:r>
        <w:rPr>
          <w:rFonts w:hint="eastAsia"/>
        </w:rPr>
        <w:t xml:space="preserve">,比上年</w:t>
      </w:r>
      <w:r>
        <w:rPr>
          <w:rFonts w:hint="eastAsia"/>
          <w:lang w:val="en-US" w:eastAsia="zh-CN"/>
        </w:rPr>
        <w:t xml:space="preserve">增长75.32</w:t>
      </w:r>
      <w:r>
        <w:rPr>
          <w:rFonts w:hint="eastAsia"/>
        </w:rPr>
        <w:t xml:space="preserve">万元，</w:t>
      </w:r>
      <w:r>
        <w:rPr>
          <w:rFonts w:hint="eastAsia"/>
          <w:lang w:val="en-US" w:eastAsia="zh-CN"/>
        </w:rPr>
        <w:t xml:space="preserve">增长14.49%</w:t>
      </w:r>
      <w:r>
        <w:rPr>
          <w:rFonts w:hint="eastAsia"/>
        </w:rPr>
        <w:t xml:space="preserve">,</w:t>
      </w:r>
      <w:r>
        <w:rPr>
          <w:rFonts w:hint="eastAsia"/>
          <w:highlight w:val="none"/>
        </w:rPr>
        <w:t xml:space="preserve">主要原因是：</w:t>
      </w:r>
      <w:r>
        <w:rPr>
          <w:rFonts w:hint="eastAsia"/>
          <w:highlight w:val="none"/>
          <w:lang w:val="en-US" w:eastAsia="zh-CN"/>
        </w:rPr>
        <w:t xml:space="preserve">一是退役军人人员的增减变动，二是义务兵优待金的人数有所增加，三是2024年预算包含上年结转结余176.17万元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1.38</w:t>
      </w:r>
      <w:r>
        <w:rPr>
          <w:rFonts w:hint="eastAsia"/>
        </w:rPr>
        <w:t xml:space="preserve">万元，占支出总预算</w:t>
      </w:r>
      <w:r>
        <w:rPr>
          <w:rFonts w:hint="eastAsia"/>
          <w:lang w:val="en-US" w:eastAsia="zh-CN"/>
        </w:rPr>
        <w:t xml:space="preserve">0.23%</w:t>
      </w:r>
      <w:r>
        <w:rPr>
          <w:rFonts w:hint="eastAsia"/>
        </w:rPr>
        <w:t xml:space="preserve">,比上年</w:t>
      </w:r>
      <w:r>
        <w:rPr>
          <w:rFonts w:hint="eastAsia"/>
          <w:lang w:val="en-US" w:eastAsia="zh-CN"/>
        </w:rPr>
        <w:t xml:space="preserve">减少0.61</w:t>
      </w:r>
      <w:r>
        <w:rPr>
          <w:rFonts w:hint="eastAsia"/>
        </w:rPr>
        <w:t xml:space="preserve">万元，</w:t>
      </w:r>
      <w:r>
        <w:rPr>
          <w:rFonts w:hint="eastAsia"/>
          <w:lang w:val="en-US" w:eastAsia="zh-CN"/>
        </w:rPr>
        <w:t xml:space="preserve">减少30.65%</w:t>
      </w:r>
      <w:r>
        <w:rPr>
          <w:rFonts w:hint="eastAsia"/>
        </w:rPr>
        <w:t xml:space="preserve">,</w:t>
      </w:r>
      <w:r>
        <w:rPr>
          <w:rFonts w:hint="eastAsia"/>
          <w:highlight w:val="none"/>
        </w:rPr>
        <w:t xml:space="preserve">主要原因是：</w:t>
      </w:r>
      <w:r>
        <w:rPr>
          <w:rFonts w:hint="eastAsia"/>
          <w:highlight w:val="none"/>
          <w:lang w:val="en-US" w:eastAsia="zh-CN"/>
        </w:rPr>
        <w:t xml:space="preserve">根据预算实际，本年度一般公共服务支出1.38万元</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13.65</w:t>
      </w:r>
      <w:r>
        <w:rPr>
          <w:rFonts w:hint="eastAsia"/>
        </w:rPr>
        <w:t xml:space="preserve">万元，占支出总预算</w:t>
      </w:r>
      <w:r>
        <w:rPr>
          <w:rFonts w:hint="eastAsia"/>
          <w:lang w:val="en-US" w:eastAsia="zh-CN"/>
        </w:rPr>
        <w:t xml:space="preserve">2.23%</w:t>
      </w:r>
      <w:r>
        <w:rPr>
          <w:rFonts w:hint="eastAsia"/>
        </w:rPr>
        <w:t xml:space="preserve">,比上年</w:t>
      </w:r>
      <w:r>
        <w:rPr>
          <w:rFonts w:hint="eastAsia"/>
          <w:lang w:val="en-US" w:eastAsia="zh-CN"/>
        </w:rPr>
        <w:t xml:space="preserve">增长1.70</w:t>
      </w:r>
      <w:r>
        <w:rPr>
          <w:rFonts w:hint="eastAsia"/>
        </w:rPr>
        <w:t xml:space="preserve">万元，</w:t>
      </w:r>
      <w:r>
        <w:rPr>
          <w:rFonts w:hint="eastAsia"/>
          <w:lang w:val="en-US" w:eastAsia="zh-CN"/>
        </w:rPr>
        <w:t xml:space="preserve">增长14.23%</w:t>
      </w:r>
      <w:r>
        <w:rPr>
          <w:rFonts w:hint="eastAsia"/>
        </w:rPr>
        <w:t xml:space="preserve">,</w:t>
      </w:r>
      <w:r>
        <w:rPr>
          <w:rFonts w:hint="eastAsia"/>
          <w:highlight w:val="none"/>
        </w:rPr>
        <w:t xml:space="preserve">主要原因是：</w:t>
      </w:r>
      <w:r>
        <w:rPr>
          <w:rFonts w:hint="eastAsia"/>
          <w:highlight w:val="none"/>
          <w:lang w:val="en-US" w:eastAsia="zh-CN"/>
        </w:rPr>
        <w:t xml:space="preserve">工资薪金的增减变动</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其他支出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减少2.40</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根据预算实际，无其他支出</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5</w:t>
      </w:r>
      <w:r>
        <w:rPr>
          <w:u w:color="auto"/>
        </w:rPr>
        <w:t xml:space="preserve">)</w:t>
      </w:r>
      <w:r>
        <w:rPr>
          <w:u w:color="auto"/>
        </w:rPr>
        <w:t xml:space="preserve">卫生健康支出</w:t>
      </w:r>
      <w:r>
        <w:rPr>
          <w:rFonts w:hint="eastAsia"/>
          <w:lang w:val="en-US" w:eastAsia="zh-CN"/>
        </w:rPr>
        <w:t xml:space="preserve">2.18</w:t>
      </w:r>
      <w:r>
        <w:rPr>
          <w:rFonts w:hint="eastAsia"/>
        </w:rPr>
        <w:t xml:space="preserve">万元，占支出总预算</w:t>
      </w:r>
      <w:r>
        <w:rPr>
          <w:rFonts w:hint="eastAsia"/>
          <w:lang w:val="en-US" w:eastAsia="zh-CN"/>
        </w:rPr>
        <w:t xml:space="preserve">0.36%</w:t>
      </w:r>
      <w:r>
        <w:rPr>
          <w:rFonts w:hint="eastAsia"/>
        </w:rPr>
        <w:t xml:space="preserve">,比上年</w:t>
      </w:r>
      <w:r>
        <w:rPr>
          <w:rFonts w:hint="eastAsia"/>
          <w:lang w:val="en-US" w:eastAsia="zh-CN"/>
        </w:rPr>
        <w:t xml:space="preserve">增长2.18</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为上年结转的优抚对象医疗补助经费</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141.42</w:t>
      </w:r>
      <w:r>
        <w:rPr>
          <w:rFonts w:hint="eastAsia"/>
        </w:rPr>
        <w:t xml:space="preserve">万元，占支出预算</w:t>
      </w:r>
      <w:r>
        <w:rPr>
          <w:u w:color="auto"/>
        </w:rPr>
        <w:t xml:space="preserve">23.09%</w:t>
      </w:r>
      <w:r>
        <w:rPr>
          <w:u w:color="auto"/>
        </w:rPr>
        <w:t xml:space="preserve">,比上年</w:t>
      </w:r>
      <w:r>
        <w:rPr>
          <w:u w:color="auto"/>
        </w:rPr>
        <w:t xml:space="preserve">增长17.06</w:t>
      </w:r>
      <w:r>
        <w:rPr>
          <w:u w:color="auto"/>
        </w:rPr>
        <w:t xml:space="preserve">万元，</w:t>
      </w:r>
      <w:r>
        <w:rPr>
          <w:u w:color="auto"/>
        </w:rPr>
        <w:t xml:space="preserve">增长13.72%</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9.96</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7.04%</w:t>
      </w:r>
      <w:r>
        <w:rPr>
          <w:rFonts w:ascii="宋体" w:eastAsia="宋体" w:hAnsi="宋体" w:cs="宋体" w:hint="eastAsia"/>
          <w:sz w:val="28"/>
          <w:szCs w:val="28"/>
        </w:rPr>
        <w:t xml:space="preserve">,比上年</w:t>
      </w:r>
      <w:r>
        <w:rPr>
          <w:rFonts w:ascii="宋体" w:eastAsia="宋体" w:hAnsi="宋体" w:cs="宋体"/>
          <w:sz w:val="28"/>
          <w:u w:color="auto"/>
        </w:rPr>
        <w:t xml:space="preserve">减少0.61</w:t>
      </w:r>
      <w:r>
        <w:rPr>
          <w:rFonts w:ascii="宋体" w:eastAsia="宋体" w:hAnsi="宋体" w:cs="宋体"/>
          <w:sz w:val="28"/>
          <w:u w:color="auto"/>
        </w:rPr>
        <w:t xml:space="preserve">万元，</w:t>
      </w:r>
      <w:r>
        <w:rPr>
          <w:rFonts w:ascii="宋体" w:eastAsia="宋体" w:hAnsi="宋体" w:cs="宋体"/>
          <w:sz w:val="28"/>
          <w:u w:color="auto"/>
        </w:rPr>
        <w:t xml:space="preserve">减少5.77%</w:t>
      </w:r>
      <w:r>
        <w:rPr>
          <w:rFonts w:ascii="宋体" w:eastAsia="宋体" w:hAnsi="宋体" w:cs="宋体"/>
          <w:sz w:val="28"/>
          <w:u w:color="auto"/>
        </w:rPr>
        <w:t xml:space="preserve">,主要原因是：根据2024年预算实际，商品和服务支出9.96万元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131.46</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92.96%</w:t>
      </w:r>
      <w:r>
        <w:rPr>
          <w:rFonts w:ascii="宋体" w:eastAsia="宋体" w:hAnsi="宋体" w:cs="宋体" w:hint="eastAsia"/>
          <w:sz w:val="28"/>
          <w:szCs w:val="28"/>
        </w:rPr>
        <w:t xml:space="preserve">,比上年</w:t>
      </w:r>
      <w:r>
        <w:rPr>
          <w:rFonts w:ascii="宋体" w:eastAsia="宋体" w:hAnsi="宋体" w:cs="宋体"/>
          <w:sz w:val="28"/>
          <w:u w:color="auto"/>
        </w:rPr>
        <w:t xml:space="preserve">增长17.67</w:t>
      </w:r>
      <w:r>
        <w:rPr>
          <w:rFonts w:ascii="宋体" w:eastAsia="宋体" w:hAnsi="宋体" w:cs="宋体"/>
          <w:sz w:val="28"/>
          <w:u w:color="auto"/>
        </w:rPr>
        <w:t xml:space="preserve">万元，</w:t>
      </w:r>
      <w:r>
        <w:rPr>
          <w:rFonts w:ascii="宋体" w:eastAsia="宋体" w:hAnsi="宋体" w:cs="宋体"/>
          <w:sz w:val="28"/>
          <w:u w:color="auto"/>
        </w:rPr>
        <w:t xml:space="preserve">增长15.53%</w:t>
      </w:r>
      <w:r>
        <w:rPr>
          <w:rFonts w:ascii="宋体" w:eastAsia="宋体" w:hAnsi="宋体" w:cs="宋体"/>
          <w:sz w:val="28"/>
          <w:u w:color="auto"/>
        </w:rPr>
        <w:t xml:space="preserve">,主要原因是：根据2024年预算实际，工资福利支出131.46万元</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471.08</w:t>
      </w:r>
      <w:r>
        <w:rPr>
          <w:rFonts w:hint="eastAsia"/>
        </w:rPr>
        <w:t xml:space="preserve">万元，占支出预算</w:t>
      </w:r>
      <w:r>
        <w:rPr>
          <w:u w:color="auto"/>
        </w:rPr>
        <w:t xml:space="preserve">76.91%</w:t>
      </w:r>
      <w:r>
        <w:rPr>
          <w:rFonts w:hint="eastAsia"/>
        </w:rPr>
        <w:t xml:space="preserve">,比上年</w:t>
      </w:r>
      <w:r>
        <w:rPr>
          <w:u w:color="auto"/>
        </w:rPr>
        <w:t xml:space="preserve">增长59.12</w:t>
      </w:r>
      <w:r>
        <w:rPr>
          <w:rFonts w:hint="eastAsia"/>
        </w:rPr>
        <w:t xml:space="preserve">万元，</w:t>
      </w:r>
      <w:r>
        <w:rPr>
          <w:u w:color="auto"/>
        </w:rPr>
        <w:t xml:space="preserve">增长14.35%</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43.03</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9.13%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减少0.89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减少2.03%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根据2024年预算实际，商品和服务支出43.03万元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428.05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90.87%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增长60.96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增长16.61%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一是退役军人人员的增减变动，二是义务兵优待金的人数有所增加，三是2024年预算包含上年结转结余176.17万元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减少0.94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根据预算实际，本单位本年无该项预算支出</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73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612.50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612.50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536.32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增加76.18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增长14.20%</w:t>
      </w:r>
      <w:r>
        <w:rPr>
          <w:rFonts w:ascii="宋体" w:eastAsia="宋体" w:hAnsi="宋体" w:cs="宋体" w:hint="eastAsia"/>
          <w:sz w:val="28"/>
          <w:szCs w:val="28"/>
        </w:rPr>
        <w:t xml:space="preserve">，主要原因是</w:t>
      </w:r>
      <w:r>
        <w:rPr>
          <w:rFonts w:hint="eastAsia"/>
          <w:highlight w:val="none"/>
          <w:lang w:val="en-US" w:eastAsia="zh-CN"/>
        </w:rPr>
        <w:t xml:space="preserve">一是退役军人人员的增减变动，二是义务兵优待金的人数有所增加，三是2024年预算包含上年结转结余176.17万元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536.32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增加76.18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增长14.20%</w:t>
      </w:r>
      <w:r>
        <w:rPr>
          <w:rFonts w:ascii="宋体" w:eastAsia="宋体" w:hAnsi="宋体" w:cs="宋体" w:hint="eastAsia"/>
          <w:sz w:val="28"/>
          <w:szCs w:val="28"/>
        </w:rPr>
        <w:t xml:space="preserve">，主要原因是</w:t>
      </w:r>
      <w:r>
        <w:rPr>
          <w:rFonts w:hint="eastAsia"/>
          <w:highlight w:val="none"/>
          <w:lang w:val="en-US" w:eastAsia="zh-CN"/>
        </w:rPr>
        <w:t xml:space="preserve">一是退役军人人员的增减变动，二是义务兵优待金的人数有所增加，三是2024年预算包含上年结转结余176.17万元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73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612.50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533.92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增加78.58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增长14.72%</w:t>
      </w:r>
      <w:r>
        <w:rPr>
          <w:rFonts w:ascii="宋体" w:eastAsia="宋体" w:hAnsi="宋体" w:cs="宋体" w:hint="eastAsia"/>
          <w:sz w:val="28"/>
          <w:szCs w:val="28"/>
        </w:rPr>
        <w:t xml:space="preserve">，主要原因是</w:t>
      </w:r>
      <w:r>
        <w:rPr>
          <w:rFonts w:hint="eastAsia"/>
          <w:highlight w:val="none"/>
          <w:lang w:val="en-US" w:eastAsia="zh-CN"/>
        </w:rPr>
        <w:t xml:space="preserve">一是退役军人人员的增减变动，二是义务兵优待金的人数有所增加，三是2024年预算包含上年结转结余176.17万元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0.23%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1.99</w:t>
      </w:r>
      <w:r>
        <w:rPr>
          <w:rFonts w:ascii="宋体" w:eastAsia="宋体" w:hAnsi="宋体" w:cs="宋体" w:hint="eastAsia"/>
          <w:sz w:val="28"/>
          <w:szCs w:val="28"/>
        </w:rPr>
        <w:t xml:space="preserve">万元，</w:t>
      </w:r>
      <w:r>
        <w:rPr>
          <w:rFonts w:ascii="宋体" w:eastAsia="宋体" w:hAnsi="宋体" w:cs="宋体"/>
          <w:sz w:val="28"/>
          <w:u w:color="auto"/>
        </w:rPr>
        <w:t xml:space="preserve">减少0.61</w:t>
      </w:r>
      <w:r>
        <w:rPr>
          <w:rFonts w:ascii="宋体" w:eastAsia="宋体" w:hAnsi="宋体" w:cs="宋体" w:hint="eastAsia"/>
          <w:sz w:val="28"/>
          <w:szCs w:val="28"/>
        </w:rPr>
        <w:t xml:space="preserve">万元，</w:t>
      </w:r>
      <w:r>
        <w:rPr>
          <w:rFonts w:ascii="宋体" w:eastAsia="宋体" w:hAnsi="宋体" w:cs="宋体"/>
          <w:sz w:val="28"/>
          <w:u w:color="auto"/>
        </w:rPr>
        <w:t xml:space="preserve">减少30.65%</w:t>
      </w:r>
      <w:r>
        <w:rPr>
          <w:rFonts w:ascii="宋体" w:eastAsia="宋体" w:hAnsi="宋体" w:cs="宋体" w:hint="eastAsia"/>
          <w:sz w:val="28"/>
          <w:szCs w:val="28"/>
        </w:rPr>
        <w:t xml:space="preserve">，主要原因是：</w:t>
      </w:r>
      <w:r>
        <w:rPr>
          <w:rFonts w:hint="eastAsia"/>
          <w:highlight w:val="none"/>
        </w:rPr>
        <w:t xml:space="preserve">根据2024年工作预算，一般公共服务支出1.38万元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13.65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2.23%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11.95</w:t>
      </w:r>
      <w:r>
        <w:rPr>
          <w:rFonts w:ascii="宋体" w:eastAsia="宋体" w:hAnsi="宋体" w:cs="宋体" w:hint="eastAsia"/>
          <w:sz w:val="28"/>
          <w:szCs w:val="28"/>
        </w:rPr>
        <w:t xml:space="preserve">万元，</w:t>
      </w:r>
      <w:r>
        <w:rPr>
          <w:rFonts w:ascii="宋体" w:eastAsia="宋体" w:hAnsi="宋体" w:cs="宋体"/>
          <w:sz w:val="28"/>
          <w:u w:color="auto"/>
        </w:rPr>
        <w:t xml:space="preserve">增长1.70</w:t>
      </w:r>
      <w:r>
        <w:rPr>
          <w:rFonts w:ascii="宋体" w:eastAsia="宋体" w:hAnsi="宋体" w:cs="宋体" w:hint="eastAsia"/>
          <w:sz w:val="28"/>
          <w:szCs w:val="28"/>
        </w:rPr>
        <w:t xml:space="preserve">万元，</w:t>
      </w:r>
      <w:r>
        <w:rPr>
          <w:rFonts w:ascii="宋体" w:eastAsia="宋体" w:hAnsi="宋体" w:cs="宋体"/>
          <w:sz w:val="28"/>
          <w:u w:color="auto"/>
        </w:rPr>
        <w:t xml:space="preserve">增长14.23%</w:t>
      </w:r>
      <w:r>
        <w:rPr>
          <w:rFonts w:ascii="宋体" w:eastAsia="宋体" w:hAnsi="宋体" w:cs="宋体" w:hint="eastAsia"/>
          <w:sz w:val="28"/>
          <w:szCs w:val="28"/>
        </w:rPr>
        <w:t xml:space="preserve">，主要原因是：</w:t>
      </w:r>
      <w:r>
        <w:rPr>
          <w:rFonts w:hint="eastAsia"/>
          <w:highlight w:val="none"/>
        </w:rPr>
        <w:t xml:space="preserve">根据2024年工作预算，住房保障支出13.65万元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2.18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0.36%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增长2.18</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为上年结转的优抚对象医疗补助经费</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595.29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97.19%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519.97</w:t>
      </w:r>
      <w:r>
        <w:rPr>
          <w:rFonts w:ascii="宋体" w:eastAsia="宋体" w:hAnsi="宋体" w:cs="宋体" w:hint="eastAsia"/>
          <w:sz w:val="28"/>
          <w:szCs w:val="28"/>
        </w:rPr>
        <w:t xml:space="preserve">万元，</w:t>
      </w:r>
      <w:r>
        <w:rPr>
          <w:rFonts w:ascii="宋体" w:eastAsia="宋体" w:hAnsi="宋体" w:cs="宋体"/>
          <w:sz w:val="28"/>
          <w:u w:color="auto"/>
        </w:rPr>
        <w:t xml:space="preserve">增长75.32</w:t>
      </w:r>
      <w:r>
        <w:rPr>
          <w:rFonts w:ascii="宋体" w:eastAsia="宋体" w:hAnsi="宋体" w:cs="宋体" w:hint="eastAsia"/>
          <w:sz w:val="28"/>
          <w:szCs w:val="28"/>
        </w:rPr>
        <w:t xml:space="preserve">万元，</w:t>
      </w:r>
      <w:r>
        <w:rPr>
          <w:rFonts w:ascii="宋体" w:eastAsia="宋体" w:hAnsi="宋体" w:cs="宋体"/>
          <w:sz w:val="28"/>
          <w:u w:color="auto"/>
        </w:rPr>
        <w:t xml:space="preserve">增长14.49%</w:t>
      </w:r>
      <w:r>
        <w:rPr>
          <w:rFonts w:ascii="宋体" w:eastAsia="宋体" w:hAnsi="宋体" w:cs="宋体" w:hint="eastAsia"/>
          <w:sz w:val="28"/>
          <w:szCs w:val="28"/>
        </w:rPr>
        <w:t xml:space="preserve">，主要原因是：</w:t>
      </w:r>
      <w:r>
        <w:rPr>
          <w:rFonts w:hint="eastAsia"/>
          <w:highlight w:val="none"/>
        </w:rPr>
        <w:t xml:space="preserve">一是退役军人人员的增减变动，二是义务兵优待金的人数有所增加，三是2024年预算包含上年结转结余176.17万元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73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141.42</w:t>
      </w:r>
      <w:r>
        <w:rPr>
          <w:rFonts w:hint="eastAsia"/>
        </w:rPr>
        <w:t xml:space="preserve">万元，较2023年度预算数</w:t>
      </w:r>
      <w:r>
        <w:rPr>
          <w:rFonts w:hint="eastAsia"/>
          <w:lang w:val="en-US" w:eastAsia="zh-CN"/>
        </w:rPr>
        <w:t xml:space="preserve">124.36</w:t>
      </w:r>
      <w:r>
        <w:rPr>
          <w:rFonts w:hint="eastAsia"/>
        </w:rPr>
        <w:t xml:space="preserve">万元</w:t>
      </w:r>
      <w:r>
        <w:rPr>
          <w:rFonts w:hint="eastAsia"/>
          <w:lang w:val="en-US" w:eastAsia="zh-CN"/>
        </w:rPr>
        <w:t xml:space="preserve">,</w:t>
      </w:r>
      <w:r>
        <w:rPr>
          <w:u w:color="auto"/>
        </w:rPr>
        <w:t xml:space="preserve">增加17.06</w:t>
      </w:r>
      <w:r>
        <w:rPr>
          <w:rFonts w:hint="eastAsia"/>
        </w:rPr>
        <w:t xml:space="preserve">万元，</w:t>
      </w:r>
      <w:r>
        <w:rPr>
          <w:rFonts w:hint="eastAsia"/>
          <w:lang w:val="en-US" w:eastAsia="zh-CN"/>
        </w:rPr>
        <w:t xml:space="preserve">增长13.72%</w:t>
      </w:r>
      <w:r>
        <w:rPr>
          <w:rFonts w:hint="eastAsia"/>
        </w:rPr>
        <w:t xml:space="preserve">，主要原因是</w:t>
      </w:r>
      <w:r>
        <w:rPr>
          <w:rFonts w:hint="eastAsia"/>
          <w:highlight w:val="none"/>
          <w:lang w:val="en-US" w:eastAsia="zh-CN"/>
        </w:rPr>
        <w:t xml:space="preserve">根据单位业务实际，2024年一般公共预算基本支出141.42万元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9.96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7.04%</w:t>
      </w:r>
      <w:r>
        <w:rPr>
          <w:rFonts w:hint="eastAsia"/>
        </w:rPr>
        <w:t xml:space="preserve">，较2023年度预算数</w:t>
      </w:r>
      <w:r>
        <w:rPr>
          <w:rFonts w:hint="eastAsia"/>
          <w:lang w:val="en-US" w:eastAsia="zh-CN"/>
        </w:rPr>
        <w:t xml:space="preserve">10.57</w:t>
      </w:r>
      <w:r>
        <w:rPr>
          <w:rFonts w:hint="eastAsia"/>
        </w:rPr>
        <w:t xml:space="preserve">万元，</w:t>
      </w:r>
      <w:r>
        <w:rPr>
          <w:rFonts w:hint="eastAsia"/>
          <w:lang w:val="en-US" w:eastAsia="zh-CN"/>
        </w:rPr>
        <w:t xml:space="preserve">减少0.61</w:t>
      </w:r>
      <w:r>
        <w:rPr>
          <w:rFonts w:hint="eastAsia"/>
        </w:rPr>
        <w:t xml:space="preserve">万元，</w:t>
      </w:r>
      <w:r>
        <w:rPr>
          <w:rFonts w:hint="eastAsia"/>
          <w:lang w:val="en-US" w:eastAsia="zh-CN"/>
        </w:rPr>
        <w:t xml:space="preserve">减少5.77%</w:t>
      </w:r>
      <w:r>
        <w:rPr>
          <w:rFonts w:hint="eastAsia"/>
        </w:rPr>
        <w:t xml:space="preserve">，主要原因是：</w:t>
      </w:r>
      <w:r>
        <w:rPr>
          <w:rFonts w:hint="eastAsia"/>
          <w:highlight w:val="none"/>
        </w:rPr>
        <w:t xml:space="preserve">根据单位业务实际，2024年商品和服务支出预算9.96万元</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131.46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92.96%</w:t>
      </w:r>
      <w:r>
        <w:rPr>
          <w:rFonts w:hint="eastAsia"/>
        </w:rPr>
        <w:t xml:space="preserve">，较2023年度预算数</w:t>
      </w:r>
      <w:r>
        <w:rPr>
          <w:rFonts w:hint="eastAsia"/>
          <w:lang w:val="en-US" w:eastAsia="zh-CN"/>
        </w:rPr>
        <w:t xml:space="preserve">113.79</w:t>
      </w:r>
      <w:r>
        <w:rPr>
          <w:rFonts w:hint="eastAsia"/>
        </w:rPr>
        <w:t xml:space="preserve">万元，</w:t>
      </w:r>
      <w:r>
        <w:rPr>
          <w:rFonts w:hint="eastAsia"/>
          <w:lang w:val="en-US" w:eastAsia="zh-CN"/>
        </w:rPr>
        <w:t xml:space="preserve">增长17.67</w:t>
      </w:r>
      <w:r>
        <w:rPr>
          <w:rFonts w:hint="eastAsia"/>
        </w:rPr>
        <w:t xml:space="preserve">万元，</w:t>
      </w:r>
      <w:r>
        <w:rPr>
          <w:rFonts w:hint="eastAsia"/>
          <w:lang w:val="en-US" w:eastAsia="zh-CN"/>
        </w:rPr>
        <w:t xml:space="preserve">增长15.53%</w:t>
      </w:r>
      <w:r>
        <w:rPr>
          <w:rFonts w:hint="eastAsia"/>
        </w:rPr>
        <w:t xml:space="preserve">，主要原因是：</w:t>
      </w:r>
      <w:r>
        <w:rPr>
          <w:rFonts w:hint="eastAsia"/>
          <w:highlight w:val="none"/>
        </w:rPr>
        <w:t xml:space="preserve">根据单位人员的工资薪金情况，2024年工资福利支出支出预算131.46万元</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73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1.70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1.70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1.70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增长1.70</w:t>
      </w:r>
      <w:r>
        <w:rPr>
          <w:rFonts w:hint="eastAsia"/>
          <w:b w:val="0"/>
          <w:bCs w:val="0"/>
          <w:sz w:val="28"/>
          <w:szCs w:val="28"/>
        </w:rPr>
        <w:t xml:space="preserve">万元，</w:t>
      </w:r>
      <w:r>
        <w:rPr>
          <w:rFonts w:hint="eastAsia"/>
          <w:b w:val="0"/>
          <w:bCs w:val="0"/>
          <w:sz w:val="28"/>
          <w:szCs w:val="28"/>
          <w:lang w:val="en-US" w:eastAsia="zh-CN"/>
        </w:rPr>
        <w:t xml:space="preserve">增长100%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2024年无因公出国（境）业务</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1.70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增长1.70</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，主要原因是</w:t>
      </w:r>
      <w:r>
        <w:rPr>
          <w:rFonts w:hint="eastAsia"/>
          <w:highlight w:val="none"/>
          <w:lang w:val="en-US" w:eastAsia="zh-CN"/>
        </w:rPr>
        <w:t xml:space="preserve">根据单位业务实际情况开展公务接待</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单位无公务用车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单位无公务用车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2.40</w:t>
      </w:r>
      <w:r>
        <w:rPr>
          <w:rFonts w:hint="eastAsia"/>
        </w:rPr>
        <w:t xml:space="preserve">万元，</w:t>
      </w:r>
      <w:r>
        <w:rPr>
          <w:rFonts w:hint="eastAsia"/>
          <w:b w:val="0"/>
          <w:bCs w:val="0"/>
          <w:sz w:val="28"/>
          <w:szCs w:val="28"/>
          <w:lang w:eastAsia="zh-CN"/>
        </w:rPr>
        <w:t xml:space="preserve">减少2.40</w:t>
      </w:r>
      <w:r>
        <w:rPr>
          <w:rFonts w:hint="eastAsia"/>
        </w:rPr>
        <w:t xml:space="preserve">万元，</w:t>
      </w:r>
      <w:r>
        <w:rPr>
          <w:rFonts w:hint="eastAsia"/>
          <w:b w:val="0"/>
          <w:bCs w:val="0"/>
          <w:sz w:val="28"/>
          <w:szCs w:val="28"/>
          <w:lang w:eastAsia="zh-CN"/>
        </w:rPr>
        <w:t xml:space="preserve">下降100.00%</w:t>
      </w:r>
      <w:r>
        <w:rPr>
          <w:rFonts w:hint="eastAsia"/>
        </w:rPr>
        <w:t xml:space="preserve">，主要原因是</w:t>
      </w:r>
      <w:r>
        <w:rPr>
          <w:rFonts w:hint="eastAsia"/>
          <w:highlight w:val="none"/>
          <w:lang w:val="en-US" w:eastAsia="zh-CN"/>
        </w:rPr>
        <w:t xml:space="preserve">2.4万元为中央资金上年结转结余</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无国有资本经营业务</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9.96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10.57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减少0.61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下降5.77%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机关运行经费9.96万元,主要用于购买货物和服务的各项资金，包括办公及印刷费、邮电费、差旅费、会议费、福利费、日常维修费、专用材料及一般设备购置费、办公用房水电费。</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2</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2</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主要用于：用于购买单位的办公设备</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470.07</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义务兵优待金，县级预算139万元，涉及义务兵优待金达170万元，通过发放义务兵优待金，可提高义务兵的服役积极性及荣誉感，支付时效要求2024年12月31日前完成支付</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环江毛南族自治县退役军人事务局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环江毛南族自治县退役军人事务局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436.33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436.33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595.29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436.33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612.50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176.17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612.50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612.50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环江毛南族自治县退役军人事务局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612.50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612.50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612.50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405001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612.50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612.50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612.50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环江毛南族自治县退役军人事务局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612.50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141.42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471.08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405001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612.50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141.42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471.08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15.90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15.90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2080802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伤残抚恤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2080803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在乡复员、退伍军人生活补助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95.45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95.45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2080805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义务兵优待</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199.65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199.65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2080899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其他优抚支出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2080901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退役士兵安置</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47.32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2080902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军队移交政府的离退休人员安置</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2080903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军队移交政府离退休干部管理机构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2080905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军队转业干部安置</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17.38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其他退役安置支出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6.66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2082801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119.59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110.49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2082804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拥军优属</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2082899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其他退役军人事务管理支出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2101401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优抚对象医疗补助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环江毛南族自治县退役军人事务局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436.33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436.33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595.29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436.33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612.50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176.17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612.50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612.50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环江毛南族自治县退役军人事务局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405001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612.50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141.42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131.46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9.96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471.08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15.90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15.90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15.90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2080802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伤残抚恤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2080803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在乡复员、退伍军人生活补助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95.45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95.45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2080805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义务兵优待</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199.65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199.65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2080899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其他优抚支出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2080901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退役士兵安置</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47.32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2080902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军队移交政府的离退休人员安置</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2080903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军队移交政府离退休干部管理机构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2080905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军队转业干部安置</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17.38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其他退役安置支出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6.66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2082801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119.59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110.49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101.91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8.58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9.10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2082804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拥军优属</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2082899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其他退役军人事务管理支出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2101401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优抚对象医疗补助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13.65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环江毛南族自治县退役军人事务局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141.42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离休费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医疗费补助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代缴社会保险费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环江毛南族自治县退役军人事务局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405001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1.70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环江毛南族自治县退役军人事务局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2080802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伤残抚恤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2080803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在乡复员、退伍军人生活补助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2080805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义务兵优待</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2080899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其他优抚支出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2080901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退役士兵安置</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2080902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军队移交政府的离退休人员安置</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2080903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军队移交政府离退休干部管理机构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2080905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军队转业干部安置</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其他退役安置支出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2082801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2082804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拥军优属</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2082899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其他退役军人事务管理支出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2101401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优抚对象医疗补助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环江毛南族自治县退役军人事务局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环江毛南族自治县退役军人事务局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部分退休企业军转干部生活困难补助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改善退休企业军转干部生活，提高生活质量，提升社会稳定度。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党员活动经费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确保党建工作能按质按量完成，提高党员的积极性。</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军转干部医疗保险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军转干部的医疗得到保障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烈士纪念日活动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通过纪念缅怀烈士，不忘初心，牢记使命。</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退役士兵自主就业金及培训费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46.50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退伍不退色，自主退役金和培训费的支出，能帮助退役军人融入社会提供了保障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望峰山烈士陵园管理</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陵园管理，使爱国教育基地成为神圣的地方，为缅怀烈士提供了场所。</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信访维稳</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为解决退役军人的反映诉求，保障退役军人的合法权利。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义务兵优待</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提高义务兵的服役积极性及荣誉感。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在乡复员、退伍军人生活补助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改善在乡复员军人、带病回乡退伍军人生活补助。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治安管理</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提高单位的服务及安全度。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春节慰问金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通过发放慰问金，提高退役军人荣誉感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县级“八一”建军节慰问经费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提高退役军人荣誉感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伤残退役军人护理费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保障三级、四级伤残和患精神病评定为五级至六级的伤残退役军人医疗护理费，确保伤残退役军人的医疗保障。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退役士兵欢迎仪式座谈会</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提高退役士兵荣誉感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创建双拥模范县工作经费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全面建设双拥模范城，通过制作双拥标识及宣传牌，加大社会的宣传力度，营造浓厚双拥社会氛围</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自主就业退役士兵一次性经济补助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0.82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做好退役士兵经济补偿方案，实行城乡统一的经济补助政策，按规定标准向自主就业退役士兵发放经济补助。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军转干部管理服务机构经费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军转干部管理服务机构经费的配备，保障了军转干部服务管理的业务工作顺利开展，切实保障了军转干部的业务需求。</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春节八一建军节慰问部分优抚对象经费项目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有效提高退役军人荣誉感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离退休干部服务管理机构补助经费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离退休干部服务管理机构经费的落实，保障了军休人员服务业务管理工作，最大程度上保障了军休人员的业务需求，提高了他们对退役军人工作的认可。</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离退休干部服务管理机构补助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离退休干部服务管理机构补助经费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优抚对象医疗保障项目经费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对重点优抚对象进行医疗救助，使重点优抚人员有医疗保障，就医无后顾之忧。</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部分退役士兵社会保险接续医疗保险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用于支付部分退役士兵医疗保险接续。医疗有保障。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部分军转干部生活困难补助自治区</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用于支付部分企业军转干部生活困难补助，提高生活水平。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军休人员补助经费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4.69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用于支付军休人员经费，提高军休人员生活水平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军休人员管理机构经费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军休业务得到保障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自治区优抚对象补助经费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87.42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2023年支付优抚人员补助经费，提高优抚人员生活水平。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自治区义务兵优待金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43.45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2023年完成义务兵优待金的发放，确保义务兵的权益得到保障。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中央义务兵优待金项目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2023年完成义务兵优待金的发放，保障义务兵的权利。提高义务兵的荣誉感。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退役士兵基本养老保险补缴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3.66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完成符合条件的退役士兵的社保养老保险补缴工作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政府安排工作转业士官待安置期间生活补助及社保费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支付政府安排工作转业士官待安置期间生活补助及养老保险、医疗保险续保经费，提高军人荣誉感。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优抚安置等工作经费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为确保单位优抚安置等各项业务工作的顺利开展，优抚安置等工作经费是最强有力的保障，2024年办公费预算支出10万元，差旅费支出10万元。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环江毛南族自治县退役军人事务局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退役军人事务管理工作</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2024年完成项目的支付</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67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73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67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74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67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1"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68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2"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68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68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3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67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3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67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sVDTV94LM7YNgh4z9Tx4KA==" w:hash="AeN2ozOPenffRsIFANnZPxn50/VieKBymxbaC0DxAwoBOK567F2PpfNeKFjTdy1ZxrA38LL7M3VB32hf7YPf1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612.5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1.38</c:v>
                </c:pt>
                <c:pt idx="1">
                  <c:v>421.3</c:v>
                </c:pt>
                <c:pt idx="2">
                  <c:v>13.65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407.77</c:v>
                </c:pt>
                <c:pt idx="1">
                  <c:v>407.77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436.33</c:v>
                </c:pt>
                <c:pt idx="1">
                  <c:v>436.33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141.42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294.91</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9.96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131.46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131.46</c:v>
                </c:pt>
                <c:pt idx="1">
                  <c:v>9.96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1.7</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2024-02-29T03:45:21Z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