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全域土地综合整治指挥部办公室</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全域土地综合整治指挥部办公室</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全域土地综合整治指挥部办公室</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全域土地综合整治指挥部办公室</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全域土地综合整治指挥部办公室</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环江毛南族自治县全域土地综合整治指挥部办公室的主要职能是：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（1）负责加快推进“旱改水”、土地开垦、城乡建设用地增减挂钩项目，深入谋划全域土地综合整治项目，打赢耕地占补平衡攻坚硬仗，破解我县耕地占补平衡瓶颈难题，落实节余指标交易资金。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（2）组织全县各类土地综合整治项目工程实施监督管理工作。对全县土地综合整治工作进行政策指导。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组织县级土地综合整治项目的工程初验，参与国家、自治区、市和县级投资土地综合整治项目工程初验和竣工验收。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（3）负责指导监督工作推进，及时汇报工作进展情况、存在问题并提出处理意见。</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（4）负责指挥部的日常工作，拟定各项规定提交指挥部审定后上报自治县党委、人民政府研究。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（5）负责协调解决工作中存在的具体问题。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（6）承办自治县党委、自治县人民政府交办的其他事项。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本部门预算为汇总预算，包括：厅（委、局、办）本级预算，以及纳入编制范围的下属单位预算。本部门无下属单位，部门预算为本级预算。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全域土地综合整治指挥部办公室</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140.09</w:t>
      </w:r>
      <w:r>
        <w:rPr>
          <w:rFonts w:hint="eastAsia"/>
          <w:b w:val="0"/>
          <w:bCs w:val="0"/>
          <w:sz w:val="28"/>
          <w:szCs w:val="28"/>
        </w:rPr>
        <w:t xml:space="preserve">万元，总支出</w:t>
      </w:r>
      <w:r>
        <w:rPr>
          <w:rFonts w:hint="eastAsia"/>
          <w:sz w:val="28"/>
          <w:szCs w:val="28"/>
          <w:lang w:val="en-US" w:eastAsia="zh-CN"/>
        </w:rPr>
        <w:t xml:space="preserve">140.09</w:t>
      </w:r>
      <w:r>
        <w:rPr>
          <w:rFonts w:hint="eastAsia"/>
          <w:b w:val="0"/>
          <w:bCs w:val="0"/>
          <w:sz w:val="28"/>
          <w:szCs w:val="28"/>
        </w:rPr>
        <w:t xml:space="preserve">万元。总收入较2023年度预算数</w:t>
      </w:r>
      <w:r>
        <w:rPr>
          <w:rFonts w:hint="eastAsia"/>
          <w:sz w:val="28"/>
          <w:szCs w:val="28"/>
          <w:lang w:val="en-US" w:eastAsia="zh-CN"/>
        </w:rPr>
        <w:t xml:space="preserve">138.81</w:t>
      </w:r>
      <w:r>
        <w:rPr>
          <w:rFonts w:hint="eastAsia"/>
          <w:b w:val="0"/>
          <w:bCs w:val="0"/>
          <w:sz w:val="28"/>
          <w:szCs w:val="28"/>
        </w:rPr>
        <w:t xml:space="preserve">万元，</w:t>
      </w:r>
      <w:r>
        <w:rPr>
          <w:rFonts w:hint="eastAsia"/>
          <w:sz w:val="28"/>
          <w:szCs w:val="28"/>
        </w:rPr>
        <w:t xml:space="preserve">增加1.28</w:t>
      </w:r>
      <w:r>
        <w:rPr>
          <w:rFonts w:hint="eastAsia"/>
          <w:b w:val="0"/>
          <w:bCs w:val="0"/>
          <w:sz w:val="28"/>
          <w:szCs w:val="28"/>
        </w:rPr>
        <w:t xml:space="preserve">万元，</w:t>
      </w:r>
      <w:r>
        <w:rPr>
          <w:rFonts w:hint="eastAsia"/>
          <w:sz w:val="28"/>
          <w:szCs w:val="28"/>
        </w:rPr>
        <w:t xml:space="preserve">增长0.92%</w:t>
      </w:r>
      <w:r>
        <w:rPr>
          <w:rFonts w:hint="eastAsia"/>
          <w:b w:val="0"/>
          <w:bCs w:val="0"/>
          <w:sz w:val="28"/>
          <w:szCs w:val="28"/>
        </w:rPr>
        <w:t xml:space="preserve">，主要原因是</w:t>
      </w:r>
      <w:r>
        <w:rPr>
          <w:rFonts w:hint="eastAsia"/>
          <w:highlight w:val="none"/>
          <w:lang w:val="en-US" w:eastAsia="zh-CN"/>
        </w:rPr>
        <w:t xml:space="preserve">编外人员工资以及五险一金缴费提高</w:t>
      </w:r>
      <w:r>
        <w:rPr>
          <w:rFonts w:hint="eastAsia"/>
          <w:b w:val="0"/>
          <w:bCs w:val="0"/>
          <w:sz w:val="28"/>
          <w:szCs w:val="28"/>
        </w:rPr>
        <w:t xml:space="preserve">。总支出较2023年度预算数</w:t>
      </w:r>
      <w:r>
        <w:rPr>
          <w:rFonts w:hint="eastAsia"/>
          <w:sz w:val="28"/>
          <w:szCs w:val="28"/>
          <w:lang w:val="en-US" w:eastAsia="zh-CN"/>
        </w:rPr>
        <w:t xml:space="preserve">138.81</w:t>
      </w:r>
      <w:r>
        <w:rPr>
          <w:rFonts w:hint="eastAsia"/>
          <w:b w:val="0"/>
          <w:bCs w:val="0"/>
          <w:sz w:val="28"/>
          <w:szCs w:val="28"/>
        </w:rPr>
        <w:t xml:space="preserve">万元，</w:t>
      </w:r>
      <w:r>
        <w:rPr>
          <w:rFonts w:hint="eastAsia"/>
          <w:sz w:val="28"/>
          <w:szCs w:val="28"/>
        </w:rPr>
        <w:t xml:space="preserve">增加1.28</w:t>
      </w:r>
      <w:r>
        <w:rPr>
          <w:rFonts w:hint="eastAsia"/>
          <w:b w:val="0"/>
          <w:bCs w:val="0"/>
          <w:sz w:val="28"/>
          <w:szCs w:val="28"/>
        </w:rPr>
        <w:t xml:space="preserve">万元，</w:t>
      </w:r>
      <w:r>
        <w:rPr>
          <w:rFonts w:hint="eastAsia"/>
          <w:sz w:val="28"/>
          <w:szCs w:val="28"/>
        </w:rPr>
        <w:t xml:space="preserve">增长0.92%</w:t>
      </w:r>
      <w:r>
        <w:rPr>
          <w:rFonts w:hint="eastAsia"/>
          <w:b w:val="0"/>
          <w:bCs w:val="0"/>
          <w:sz w:val="28"/>
          <w:szCs w:val="28"/>
        </w:rPr>
        <w:t xml:space="preserve">，主要原因是</w:t>
      </w:r>
      <w:r>
        <w:rPr>
          <w:rFonts w:hint="eastAsia"/>
          <w:highlight w:val="none"/>
          <w:lang w:val="en-US" w:eastAsia="zh-CN"/>
        </w:rPr>
        <w:t xml:space="preserve">编外人员工资以及五险一金缴费提高</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48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140.09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138.81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增加1.28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增长0.92%</w:t>
      </w:r>
      <w:r>
        <w:rPr>
          <w:rFonts w:ascii="宋体" w:eastAsia="宋体" w:hAnsi="宋体" w:cs="宋体" w:hint="eastAsia"/>
          <w:sz w:val="28"/>
          <w:szCs w:val="28"/>
          <w:u w:color="auto"/>
        </w:rPr>
        <w:t xml:space="preserve">，主要原因是</w:t>
      </w:r>
      <w:r>
        <w:rPr>
          <w:rFonts w:hint="eastAsia"/>
          <w:highlight w:val="none"/>
          <w:lang w:val="en-US" w:eastAsia="zh-CN"/>
        </w:rPr>
        <w:t xml:space="preserve">编外人员工资以及五险一金缴费提高</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48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140.09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138.81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增加1.28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增长0.92%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编外人员工资以及五险一金缴费提高</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编外人员工资以及五险一金缴费提高</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1</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自然资源海洋气象等支出</w:t>
      </w:r>
      <w:r>
        <w:rPr>
          <w:rFonts w:hint="eastAsia"/>
          <w:lang w:val="en-US" w:eastAsia="zh-CN"/>
        </w:rPr>
        <w:t xml:space="preserve">140.09</w:t>
      </w:r>
      <w:r>
        <w:rPr>
          <w:rFonts w:hint="eastAsia"/>
        </w:rPr>
        <w:t xml:space="preserve">万元，占支出总预算</w:t>
      </w:r>
      <w:r>
        <w:rPr>
          <w:rFonts w:hint="eastAsia"/>
          <w:lang w:val="en-US" w:eastAsia="zh-CN"/>
        </w:rPr>
        <w:t xml:space="preserve">100.00%</w:t>
      </w:r>
      <w:r>
        <w:rPr>
          <w:rFonts w:hint="eastAsia"/>
        </w:rPr>
        <w:t xml:space="preserve">,比上年</w:t>
      </w:r>
      <w:r>
        <w:rPr>
          <w:rFonts w:hint="eastAsia"/>
          <w:lang w:val="en-US" w:eastAsia="zh-CN"/>
        </w:rPr>
        <w:t xml:space="preserve">增长1.28</w:t>
      </w:r>
      <w:r>
        <w:rPr>
          <w:rFonts w:hint="eastAsia"/>
        </w:rPr>
        <w:t xml:space="preserve">万元，</w:t>
      </w:r>
      <w:r>
        <w:rPr>
          <w:rFonts w:hint="eastAsia"/>
          <w:lang w:val="en-US" w:eastAsia="zh-CN"/>
        </w:rPr>
        <w:t xml:space="preserve">增长0.92%</w:t>
      </w:r>
      <w:r>
        <w:rPr>
          <w:rFonts w:hint="eastAsia"/>
        </w:rPr>
        <w:t xml:space="preserve">,</w:t>
      </w:r>
      <w:r>
        <w:rPr>
          <w:rFonts w:hint="eastAsia"/>
          <w:highlight w:val="none"/>
        </w:rPr>
        <w:t xml:space="preserve">主要原因是：</w:t>
      </w:r>
      <w:r>
        <w:rPr>
          <w:rFonts w:hint="eastAsia"/>
          <w:highlight w:val="none"/>
          <w:lang w:val="en-US" w:eastAsia="zh-CN"/>
        </w:rPr>
        <w:t xml:space="preserve">编外人员工资以及五险一金缴费提高</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95.09</w:t>
      </w:r>
      <w:r>
        <w:rPr>
          <w:rFonts w:hint="eastAsia"/>
        </w:rPr>
        <w:t xml:space="preserve">万元，占支出预算</w:t>
      </w:r>
      <w:r>
        <w:rPr>
          <w:u w:color="auto"/>
        </w:rPr>
        <w:t xml:space="preserve">67.88%</w:t>
      </w:r>
      <w:r>
        <w:rPr>
          <w:u w:color="auto"/>
        </w:rPr>
        <w:t xml:space="preserve">,比上年</w:t>
      </w:r>
      <w:r>
        <w:rPr>
          <w:u w:color="auto"/>
        </w:rPr>
        <w:t xml:space="preserve">增长1.28</w:t>
      </w:r>
      <w:r>
        <w:rPr>
          <w:u w:color="auto"/>
        </w:rPr>
        <w:t xml:space="preserve">万元，</w:t>
      </w:r>
      <w:r>
        <w:rPr>
          <w:u w:color="auto"/>
        </w:rPr>
        <w:t xml:space="preserve">增长1.36%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95.09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100.00%</w:t>
      </w:r>
      <w:r>
        <w:rPr>
          <w:rFonts w:hint="eastAsia"/>
        </w:rPr>
        <w:t xml:space="preserve">,</w:t>
      </w:r>
      <w:r>
        <w:t xml:space="preserve">比上年</w:t>
      </w:r>
      <w:r>
        <w:rPr>
          <w:rFonts w:hint="eastAsia"/>
        </w:rPr>
        <w:t xml:space="preserve">增长1.28</w:t>
      </w:r>
      <w:r>
        <w:t xml:space="preserve">万元，</w:t>
      </w:r>
      <w:r>
        <w:rPr>
          <w:rFonts w:hint="eastAsia"/>
        </w:rPr>
        <w:t xml:space="preserve">增长1.36%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编外人员工资以及五险一金缴费提高</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45.00</w:t>
      </w:r>
      <w:r>
        <w:rPr>
          <w:rFonts w:hint="eastAsia"/>
        </w:rPr>
        <w:t xml:space="preserve">万元，占支出预算</w:t>
      </w:r>
      <w:r>
        <w:rPr>
          <w:u w:color="auto"/>
        </w:rPr>
        <w:t xml:space="preserve">32.12%</w:t>
      </w:r>
      <w:r>
        <w:rPr>
          <w:rFonts w:hint="eastAsia"/>
        </w:rPr>
        <w:t xml:space="preserve">,比上年</w:t>
      </w:r>
      <w:r>
        <w:rPr>
          <w:u w:color="auto"/>
        </w:rPr>
        <w:t xml:space="preserve">增长0.00</w:t>
      </w:r>
      <w:r>
        <w:rPr>
          <w:rFonts w:hint="eastAsia"/>
        </w:rPr>
        <w:t xml:space="preserve">万元，</w:t>
      </w:r>
      <w:r>
        <w:rPr>
          <w:u w:color="auto"/>
        </w:rPr>
        <w:t xml:space="preserve">增长0.00%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45.00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增长2.00</w:t>
      </w:r>
      <w:r>
        <w:t xml:space="preserve">万元，</w:t>
      </w:r>
      <w:r>
        <w:rPr>
          <w:rFonts w:hint="eastAsia"/>
        </w:rPr>
        <w:t xml:space="preserve">增长4.65%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增加抽调人员，新增1处办公室场所，增加租赁费</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减少2.00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落实党的政策,减少不必要的开支</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49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140.09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140.09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138.81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增长0.92%</w:t>
      </w:r>
      <w:r>
        <w:rPr>
          <w:rFonts w:ascii="宋体" w:eastAsia="宋体" w:hAnsi="宋体" w:cs="宋体" w:hint="eastAsia"/>
          <w:sz w:val="28"/>
          <w:szCs w:val="28"/>
        </w:rPr>
        <w:t xml:space="preserve">，主要原因是</w:t>
      </w:r>
      <w:r>
        <w:rPr>
          <w:rFonts w:hint="eastAsia"/>
          <w:highlight w:val="none"/>
          <w:lang w:val="en-US" w:eastAsia="zh-CN"/>
        </w:rPr>
        <w:t xml:space="preserve">编外人员工资以及五险一金缴费提高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138.81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增长0.92%</w:t>
      </w:r>
      <w:r>
        <w:rPr>
          <w:rFonts w:ascii="宋体" w:eastAsia="宋体" w:hAnsi="宋体" w:cs="宋体" w:hint="eastAsia"/>
          <w:sz w:val="28"/>
          <w:szCs w:val="28"/>
        </w:rPr>
        <w:t xml:space="preserve">，主要原因是</w:t>
      </w:r>
      <w:r>
        <w:rPr>
          <w:rFonts w:hint="eastAsia"/>
          <w:highlight w:val="none"/>
          <w:lang w:val="en-US" w:eastAsia="zh-CN"/>
        </w:rPr>
        <w:t xml:space="preserve">编外人员工资以及五险一金缴费提高</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49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140.09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138.81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增长0.92%</w:t>
      </w:r>
      <w:r>
        <w:rPr>
          <w:rFonts w:ascii="宋体" w:eastAsia="宋体" w:hAnsi="宋体" w:cs="宋体" w:hint="eastAsia"/>
          <w:sz w:val="28"/>
          <w:szCs w:val="28"/>
        </w:rPr>
        <w:t xml:space="preserve">，主要原因是</w:t>
      </w:r>
      <w:r>
        <w:rPr>
          <w:rFonts w:hint="eastAsia"/>
          <w:highlight w:val="none"/>
          <w:lang w:val="en-US" w:eastAsia="zh-CN"/>
        </w:rPr>
        <w:t xml:space="preserve">编外人员工资以及五险一金缴费提高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140.09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138.81</w:t>
      </w:r>
      <w:r>
        <w:rPr>
          <w:rFonts w:ascii="宋体" w:eastAsia="宋体" w:hAnsi="宋体" w:cs="宋体" w:hint="eastAsia"/>
          <w:sz w:val="28"/>
          <w:szCs w:val="28"/>
        </w:rPr>
        <w:t xml:space="preserve">万元，</w:t>
      </w:r>
      <w:r>
        <w:rPr>
          <w:rFonts w:ascii="宋体" w:eastAsia="宋体" w:hAnsi="宋体" w:cs="宋体"/>
          <w:sz w:val="28"/>
          <w:u w:color="auto"/>
        </w:rPr>
        <w:t xml:space="preserve">增长1.28</w:t>
      </w:r>
      <w:r>
        <w:rPr>
          <w:rFonts w:ascii="宋体" w:eastAsia="宋体" w:hAnsi="宋体" w:cs="宋体" w:hint="eastAsia"/>
          <w:sz w:val="28"/>
          <w:szCs w:val="28"/>
        </w:rPr>
        <w:t xml:space="preserve">万元，</w:t>
      </w:r>
      <w:r>
        <w:rPr>
          <w:rFonts w:ascii="宋体" w:eastAsia="宋体" w:hAnsi="宋体" w:cs="宋体"/>
          <w:sz w:val="28"/>
          <w:u w:color="auto"/>
        </w:rPr>
        <w:t xml:space="preserve">增长0.92%</w:t>
      </w:r>
      <w:r>
        <w:rPr>
          <w:rFonts w:ascii="宋体" w:eastAsia="宋体" w:hAnsi="宋体" w:cs="宋体" w:hint="eastAsia"/>
          <w:sz w:val="28"/>
          <w:szCs w:val="28"/>
        </w:rPr>
        <w:t xml:space="preserve">，主要原因是：</w:t>
      </w:r>
      <w:r>
        <w:rPr>
          <w:rFonts w:hint="eastAsia"/>
          <w:highlight w:val="none"/>
        </w:rPr>
        <w:t xml:space="preserve">编外人员工资以及五险一金缴费提高</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49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95.09</w:t>
      </w:r>
      <w:r>
        <w:rPr>
          <w:rFonts w:hint="eastAsia"/>
        </w:rPr>
        <w:t xml:space="preserve">万元，较2023年度预算数</w:t>
      </w:r>
      <w:r>
        <w:rPr>
          <w:rFonts w:hint="eastAsia"/>
          <w:lang w:val="en-US" w:eastAsia="zh-CN"/>
        </w:rPr>
        <w:t xml:space="preserve">93.81</w:t>
      </w:r>
      <w:r>
        <w:rPr>
          <w:rFonts w:hint="eastAsia"/>
        </w:rPr>
        <w:t xml:space="preserve">万元</w:t>
      </w:r>
      <w:r>
        <w:rPr>
          <w:rFonts w:hint="eastAsia"/>
          <w:lang w:val="en-US" w:eastAsia="zh-CN"/>
        </w:rPr>
        <w:t xml:space="preserve">,</w:t>
      </w:r>
      <w:r>
        <w:rPr>
          <w:u w:color="auto"/>
        </w:rPr>
        <w:t xml:space="preserve">增加1.28</w:t>
      </w:r>
      <w:r>
        <w:rPr>
          <w:rFonts w:hint="eastAsia"/>
        </w:rPr>
        <w:t xml:space="preserve">万元，</w:t>
      </w:r>
      <w:r>
        <w:rPr>
          <w:rFonts w:hint="eastAsia"/>
          <w:lang w:val="en-US" w:eastAsia="zh-CN"/>
        </w:rPr>
        <w:t xml:space="preserve">增长1.36%</w:t>
      </w:r>
      <w:r>
        <w:rPr>
          <w:rFonts w:hint="eastAsia"/>
        </w:rPr>
        <w:t xml:space="preserve">，主要原因是</w:t>
      </w:r>
      <w:r>
        <w:rPr>
          <w:rFonts w:hint="eastAsia"/>
          <w:highlight w:val="none"/>
          <w:lang w:val="en-US" w:eastAsia="zh-CN"/>
        </w:rPr>
        <w:t xml:space="preserve">编外人员工资以及五险一金缴费提高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95.09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100.00%</w:t>
      </w:r>
      <w:r>
        <w:rPr>
          <w:rFonts w:hint="eastAsia"/>
        </w:rPr>
        <w:t xml:space="preserve">，较2023年度预算数</w:t>
      </w:r>
      <w:r>
        <w:rPr>
          <w:rFonts w:hint="eastAsia"/>
          <w:lang w:val="en-US" w:eastAsia="zh-CN"/>
        </w:rPr>
        <w:t xml:space="preserve">93.81</w:t>
      </w:r>
      <w:r>
        <w:rPr>
          <w:rFonts w:hint="eastAsia"/>
        </w:rPr>
        <w:t xml:space="preserve">万元，</w:t>
      </w:r>
      <w:r>
        <w:rPr>
          <w:rFonts w:hint="eastAsia"/>
          <w:lang w:val="en-US" w:eastAsia="zh-CN"/>
        </w:rPr>
        <w:t xml:space="preserve">增长1.28</w:t>
      </w:r>
      <w:r>
        <w:rPr>
          <w:rFonts w:hint="eastAsia"/>
        </w:rPr>
        <w:t xml:space="preserve">万元，</w:t>
      </w:r>
      <w:r>
        <w:rPr>
          <w:rFonts w:hint="eastAsia"/>
          <w:lang w:val="en-US" w:eastAsia="zh-CN"/>
        </w:rPr>
        <w:t xml:space="preserve">增长1.36%</w:t>
      </w:r>
      <w:r>
        <w:rPr>
          <w:rFonts w:hint="eastAsia"/>
        </w:rPr>
        <w:t xml:space="preserve">，主要原因是：</w:t>
      </w:r>
      <w:r>
        <w:rPr>
          <w:rFonts w:hint="eastAsia"/>
          <w:highlight w:val="none"/>
        </w:rPr>
        <w:t xml:space="preserve">编外人员工资以及五险一金缴费提高</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49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1.00</w:t>
      </w:r>
      <w:r>
        <w:rPr>
          <w:rFonts w:hint="eastAsia"/>
          <w:b w:val="0"/>
          <w:bCs w:val="0"/>
          <w:sz w:val="28"/>
          <w:szCs w:val="28"/>
        </w:rPr>
        <w:t xml:space="preserve">万元，同口径较2023年度预算数</w:t>
      </w:r>
      <w:r>
        <w:rPr>
          <w:rFonts w:hint="eastAsia"/>
          <w:b w:val="0"/>
          <w:bCs w:val="0"/>
          <w:sz w:val="28"/>
          <w:szCs w:val="28"/>
          <w:lang w:val="en-US" w:eastAsia="zh-CN"/>
        </w:rPr>
        <w:t xml:space="preserve">2.00</w:t>
      </w:r>
      <w:r>
        <w:rPr>
          <w:rFonts w:hint="eastAsia"/>
          <w:b w:val="0"/>
          <w:bCs w:val="0"/>
          <w:sz w:val="28"/>
          <w:szCs w:val="28"/>
        </w:rPr>
        <w:t xml:space="preserve">万元，</w:t>
      </w:r>
      <w:r>
        <w:rPr>
          <w:rFonts w:hint="eastAsia"/>
          <w:b w:val="0"/>
          <w:bCs w:val="0"/>
          <w:sz w:val="28"/>
          <w:szCs w:val="28"/>
          <w:lang w:val="en-US" w:eastAsia="zh-CN"/>
        </w:rPr>
        <w:t xml:space="preserve">减少1.00</w:t>
      </w:r>
      <w:r>
        <w:rPr>
          <w:rFonts w:hint="eastAsia"/>
          <w:b w:val="0"/>
          <w:bCs w:val="0"/>
          <w:sz w:val="28"/>
          <w:szCs w:val="28"/>
        </w:rPr>
        <w:t xml:space="preserve">万元，</w:t>
      </w:r>
      <w:r>
        <w:rPr>
          <w:rFonts w:hint="eastAsia"/>
          <w:b w:val="0"/>
          <w:bCs w:val="0"/>
          <w:sz w:val="28"/>
          <w:szCs w:val="28"/>
          <w:lang w:val="en-US" w:eastAsia="zh-CN"/>
        </w:rPr>
        <w:t xml:space="preserve">减少50.00%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工作内容不涉及出国出境</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减少1.00</w:t>
      </w:r>
      <w:r>
        <w:rPr>
          <w:rFonts w:hint="eastAsia"/>
          <w:b w:val="0"/>
          <w:bCs w:val="0"/>
          <w:sz w:val="28"/>
          <w:szCs w:val="28"/>
        </w:rPr>
        <w:t xml:space="preserve">万元，</w:t>
      </w:r>
      <w:r>
        <w:rPr>
          <w:sz w:val="28"/>
          <w:u w:color="auto"/>
        </w:rPr>
        <w:t xml:space="preserve">减少50.00%</w:t>
      </w:r>
      <w:r>
        <w:rPr>
          <w:rFonts w:hint="eastAsia"/>
          <w:b w:val="0"/>
          <w:bCs w:val="0"/>
          <w:sz w:val="28"/>
          <w:szCs w:val="28"/>
        </w:rPr>
        <w:t xml:space="preserve">，主要原因是</w:t>
      </w:r>
      <w:r>
        <w:rPr>
          <w:rFonts w:hint="eastAsia"/>
          <w:highlight w:val="none"/>
          <w:lang w:val="en-US" w:eastAsia="zh-CN"/>
        </w:rPr>
        <w:t xml:space="preserve">落实党的政策,减少不必要的开支</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根据环全域指办报[2022]4号文件精神，2022年12月13日收到自治县人民政府批复意见，由财政调剂14.4万元用于保障工作正常开展，本部门于2023年3月9日与环江毛南族自治县城达汽车租赁有限公司达成租车）协议，租期暂定3年，自2023年3月9日至2026年3月8日至，2024年2部车租用费用共计16万元（8万元/年/部车）。且于年中新增项目，用于租赁车辆租赁费及保养加油等开支，项目经费共计14.4万元</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根据环全域指办报[2022]4号文件精神，2022年12月13日收到自治县人民政府批复意见，由财政调剂14.4万元用于保障工作正常开展，本部门于2023年3月9日与环江毛南族自治县城达汽车租赁有限公司达成租车）协议，租期暂定3年，自2023年3月9日至2026年3月8日至，2024年2部车租用费用共计16万元（8万元/年/部车）。且于年中新增项目，用于租赁车辆租赁费及保养加油等开支，项目经费共计14.4万元</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办公费2024年预算安排0.2万元，较2023年度预算数4.12万元，减少3.92万元，下降95.14%，主要原因是：落实党的政策,减少不必要的开支；差旅费2024年预算安排15万元，较2023年度预算数28.5万元，减少3.92万元，下降47.37%，主要原因是：增加租赁费及其他交通费用的开支；租赁费2024年预算安排6万元，较2023年度预算数0万元，增长3.92万元，增长100%，主要原因是：新增抽调人员，增加一处办公场所；其他交通费用2024年预算安排16.1万元，较2023年度预算数0万元，增长3.92万元，增长100%，主要原因是：根据环全域指办报[2022]4号文件精神，2022年12月13日收到自治县人民政府批复意见，由财政调剂14.4万元用于保障工作正常开展，本部门于2023年3月9日与环江毛南族自治县城达汽车租赁有限公司达成租车）协议，租期暂定3年，自2023年3月9日至2026年3月8日至，2024年2部车租用费用共计16万元（8万元/年/部车）。且于年中新增项目，用于租赁车辆租赁费及保养加油等开支，项目经费共计14.4万元；公务接待费2024年预算安排1万元，较2023年度预算数2万元，减少1万元，下降50%/，主要原因是：落实党的政策,减少不必要的开支</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本部门2024年无采购计划</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45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全域指挥部办公室日常经费，预算资金19.7万元，2024年度绩效目标为按要求到年底完成资金支出，设1条数量指标：数量指标1.到2024年底完成经费支出；设1条质量指标：质量指标1.经费支出合规性；设1条时效指标：时效指标1.2024年12月31日前保障各项工作经费支出；设1条成本指标：成本指标1.严控项目资金使用,；设1条可持续影响指标：可持续影响指标1.持续保障全域指挥部办公室各项工作正常运转的影响程度；设1条满意度指标：满意度指标1.职工满意度大于90%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重点项目二：项目名称全域指挥部办公室运行经费，预算资金25.3万元，2024年度绩效目标为按要求到年底完成资金支出，</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设1条数量指标：数量指标1.到2024年底完成经费支出95%以上；设1条质量指标：质量指标1.经费支出合规性；设1条时效指标：时效指标1.2024年12月31日前保证各项工作经费支出；设1条成本指标：成本指标1.严控项目资金使用,；设1条可持续影响指标：可持续影响指标1.持续保障全域指挥部办公室各项工作顺利开展的影响程度；设1条满意度指标：满意度指标1.职工满意度大于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全域土地综合整治指挥部办公室</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全域土地综合整治指挥部办公室</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140.09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全域土地综合整治指挥部办公室</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140.09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140.09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140.09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319001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140.09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140.09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140.09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全域土地综合整治指挥部办公室</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140.09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95.09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140.09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95.09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自然资源利用与保护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140.09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95.09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全域土地综合整治指挥部办公室</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140.09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全域土地综合整治指挥部办公室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319001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140.09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95.09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95.09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自然资源利用与保护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140.09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95.09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95.09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全域土地综合整治指挥部办公室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全域土地综合整治指挥部办公室</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319001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全域土地综合整治指挥部办公室</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自然资源利用与保护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全域土地综合整治指挥部办公室</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全域土地综合整治指挥部办公室</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全域土地综合整治指挥部办公室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全域指挥部办公室日常经费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按要求到年底完成资金支出。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全域土地综合整治指挥部办公室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全域指挥部办公室运行经费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按要求到年底完成资金支出。</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49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77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49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77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xONdrn6yaSvtjsJl1b5VFQ==" w:hash="Ppni6kFm3G138xCVxlgX56s0JWrLMFuTcwFyn1esYWe+Y03lRBn1suK9j4Yxq4NE7ExblBJJhvRohvcZlTZxG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140.09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自然资源海洋气象等支出</c:v>
                </c:pt>
              </c:strCache>
            </c:strRef>
          </c:cat>
          <c:val>
            <c:numRef>
              <c:f>Sheet1!$B$2</c:f>
              <c:numCache>
                <c:ptCount val="1"/>
                <c:pt idx="0">
                  <c:v>140.09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138.81</c:v>
                </c:pt>
                <c:pt idx="1">
                  <c:v>138.81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140.09</c:v>
                </c:pt>
                <c:pt idx="1">
                  <c:v>140.09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95.09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45.0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0.0</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95.09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人员经费</c:v>
                </c:pt>
              </c:strCache>
            </c:strRef>
          </c:cat>
          <c:val>
            <c:numRef>
              <c:f>Sheet1!$B$2</c:f>
              <c:numCache>
                <c:ptCount val="1"/>
                <c:pt idx="0">
                  <c:v>95.09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2.0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1.0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2024-02-28T08:26:39Z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