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环江毛南族自治县爱山林业试验场</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环江毛南族自治县爱山林业试验场</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环江毛南族自治县爱山林业试验场</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环江毛南族自治县爱山林业试验场</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环江毛南族自治县爱山林业试验场</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(一)负责贯彻执行国家有关林业的方针政策和法律法规，保护培育森林资源，维护国家生态安全。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(二)负责制定国有林场中长期发展规划和年度计划并负责组织实施。开展资源调查、林业统计、林业资产核算和森林资源档案管理工作。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(三)负责管护区域内的森林防火宣传及森林火灾扑救工作，确保国有森林资源不受损失。</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(四)负责管护区域内森林资源培育保护、野生动植物资源保护、林业有害生物防治工作。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(五)依据国家和自治区相关的管理规定，做好辖区内重点公益林管理工作。负责国有林场森林资源保护管理情况的考核。</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(六)负责林场林木、林产品和其他产品管理。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(七)负责林场社会事务管理工作，确保林区社会安全稳定。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(八)承办县委、县政府及上级主管部门交办的其他事项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自治县爱山林业试验场设3个内设机构：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组织协调林场机关日常工作，负责文秘、档案、信息、统计、宣传报道、督查、接访、绩效考核、爱卫创建、后勤接待、车辆调度、综合性文稿的起草、会议组织等工作。负责编制财务年度预算、做好年度决算，负责报账审核、报表统计、计账结账、决算、资金票据管理、固定资产管理、工资福利发放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2.营林绿化股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负责组织开展森林资源清查（调查）建档统计、负责森林资源调查各项作业设计，组织指导营林造林、封山育林、生态公益林区划界定、检查验收，森林病虫害防治、抚育间伐、木材生产、项目建设等工作。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3.护林防火股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林区护林防火宣传教育和巡逻督查，定期对各工区山场进行护林防火检查；负责专业扑火队管理及扑火器材管护；负责林区安全生产和工区人员考勤督岗；负责公益林管理和保护管理情况考核；协助上级主管部门做好涉林案件的查处及权属纠纷调处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环江毛南族自治县爱山林业试验场</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152.40</w:t>
      </w:r>
      <w:r>
        <w:rPr>
          <w:rFonts w:hint="eastAsia"/>
          <w:b w:val="0"/>
          <w:bCs w:val="0"/>
          <w:sz w:val="28"/>
          <w:szCs w:val="28"/>
        </w:rPr>
        <w:t xml:space="preserve">万元，总支出</w:t>
      </w:r>
      <w:r>
        <w:rPr>
          <w:rFonts w:hint="eastAsia"/>
          <w:sz w:val="28"/>
          <w:szCs w:val="28"/>
          <w:lang w:val="en-US" w:eastAsia="zh-CN"/>
        </w:rPr>
        <w:t xml:space="preserve">152.40</w:t>
      </w:r>
      <w:r>
        <w:rPr>
          <w:rFonts w:hint="eastAsia"/>
          <w:b w:val="0"/>
          <w:bCs w:val="0"/>
          <w:sz w:val="28"/>
          <w:szCs w:val="28"/>
        </w:rPr>
        <w:t xml:space="preserve">万元。总收入较2023年度预算数</w:t>
      </w:r>
      <w:r>
        <w:rPr>
          <w:rFonts w:hint="eastAsia"/>
          <w:sz w:val="28"/>
          <w:szCs w:val="28"/>
          <w:lang w:val="en-US" w:eastAsia="zh-CN"/>
        </w:rPr>
        <w:t xml:space="preserve">151.36</w:t>
      </w:r>
      <w:r>
        <w:rPr>
          <w:rFonts w:hint="eastAsia"/>
          <w:b w:val="0"/>
          <w:bCs w:val="0"/>
          <w:sz w:val="28"/>
          <w:szCs w:val="28"/>
        </w:rPr>
        <w:t xml:space="preserve">万元，</w:t>
      </w:r>
      <w:r>
        <w:rPr>
          <w:rFonts w:hint="eastAsia"/>
          <w:sz w:val="28"/>
          <w:szCs w:val="28"/>
        </w:rPr>
        <w:t xml:space="preserve">增加1.04</w:t>
      </w:r>
      <w:r>
        <w:rPr>
          <w:rFonts w:hint="eastAsia"/>
          <w:b w:val="0"/>
          <w:bCs w:val="0"/>
          <w:sz w:val="28"/>
          <w:szCs w:val="28"/>
        </w:rPr>
        <w:t xml:space="preserve">万元，</w:t>
      </w:r>
      <w:r>
        <w:rPr>
          <w:rFonts w:hint="eastAsia"/>
          <w:sz w:val="28"/>
          <w:szCs w:val="28"/>
        </w:rPr>
        <w:t xml:space="preserve">增长0.69%</w:t>
      </w:r>
      <w:r>
        <w:rPr>
          <w:rFonts w:hint="eastAsia"/>
          <w:b w:val="0"/>
          <w:bCs w:val="0"/>
          <w:sz w:val="28"/>
          <w:szCs w:val="28"/>
        </w:rPr>
        <w:t xml:space="preserve">，主要原因是</w:t>
      </w:r>
      <w:r>
        <w:rPr>
          <w:rFonts w:hint="eastAsia"/>
          <w:highlight w:val="none"/>
          <w:lang w:val="en-US" w:eastAsia="zh-CN"/>
        </w:rPr>
        <w:t xml:space="preserve">正常变动</w:t>
      </w:r>
      <w:r>
        <w:rPr>
          <w:rFonts w:hint="eastAsia"/>
          <w:b w:val="0"/>
          <w:bCs w:val="0"/>
          <w:sz w:val="28"/>
          <w:szCs w:val="28"/>
        </w:rPr>
        <w:t xml:space="preserve">。总支出较2023年度预算数</w:t>
      </w:r>
      <w:r>
        <w:rPr>
          <w:rFonts w:hint="eastAsia"/>
          <w:sz w:val="28"/>
          <w:szCs w:val="28"/>
          <w:lang w:val="en-US" w:eastAsia="zh-CN"/>
        </w:rPr>
        <w:t xml:space="preserve">151.36</w:t>
      </w:r>
      <w:r>
        <w:rPr>
          <w:rFonts w:hint="eastAsia"/>
          <w:b w:val="0"/>
          <w:bCs w:val="0"/>
          <w:sz w:val="28"/>
          <w:szCs w:val="28"/>
        </w:rPr>
        <w:t xml:space="preserve">万元，</w:t>
      </w:r>
      <w:r>
        <w:rPr>
          <w:rFonts w:hint="eastAsia"/>
          <w:sz w:val="28"/>
          <w:szCs w:val="28"/>
        </w:rPr>
        <w:t xml:space="preserve">增加1.04</w:t>
      </w:r>
      <w:r>
        <w:rPr>
          <w:rFonts w:hint="eastAsia"/>
          <w:b w:val="0"/>
          <w:bCs w:val="0"/>
          <w:sz w:val="28"/>
          <w:szCs w:val="28"/>
        </w:rPr>
        <w:t xml:space="preserve">万元，</w:t>
      </w:r>
      <w:r>
        <w:rPr>
          <w:rFonts w:hint="eastAsia"/>
          <w:sz w:val="28"/>
          <w:szCs w:val="28"/>
        </w:rPr>
        <w:t xml:space="preserve">增长0.69%</w:t>
      </w:r>
      <w:r>
        <w:rPr>
          <w:rFonts w:hint="eastAsia"/>
          <w:b w:val="0"/>
          <w:bCs w:val="0"/>
          <w:sz w:val="28"/>
          <w:szCs w:val="28"/>
        </w:rPr>
        <w:t xml:space="preserve">，主要原因是</w:t>
      </w:r>
      <w:r>
        <w:rPr>
          <w:rFonts w:hint="eastAsia"/>
          <w:highlight w:val="none"/>
          <w:lang w:val="en-US" w:eastAsia="zh-CN"/>
        </w:rPr>
        <w:t xml:space="preserve">正常变动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65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152.40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151.36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增长0.69%</w:t>
      </w:r>
      <w:r>
        <w:rPr>
          <w:rFonts w:ascii="宋体" w:eastAsia="宋体" w:hAnsi="宋体" w:cs="宋体" w:hint="eastAsia"/>
          <w:sz w:val="28"/>
          <w:szCs w:val="28"/>
          <w:u w:color="auto"/>
        </w:rPr>
        <w:t xml:space="preserve">，主要原因是</w:t>
      </w:r>
      <w:r>
        <w:rPr>
          <w:rFonts w:hint="eastAsia"/>
          <w:highlight w:val="none"/>
          <w:lang w:val="en-US" w:eastAsia="zh-CN"/>
        </w:rPr>
        <w:t xml:space="preserve">正常变动</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65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152.40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151.36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增长0.69%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6</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128.39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84.25%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增长22.12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增长20.81%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灾害防治及应急管理支出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12.33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减少11.49%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减少12.96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10.62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1.05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0.69%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减少39.66%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正常变动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129.30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84.84%</w:t>
      </w:r>
      <w:r>
        <w:rPr>
          <w:rFonts w:ascii="宋体" w:eastAsia="宋体" w:hAnsi="宋体" w:cs="宋体"/>
          <w:sz w:val="28"/>
          <w:u w:color="auto"/>
        </w:rPr>
        <w:t xml:space="preserve">,比上年</w:t>
      </w:r>
      <w:r>
        <w:rPr>
          <w:rFonts w:ascii="宋体" w:eastAsia="宋体" w:hAnsi="宋体" w:cs="宋体"/>
          <w:sz w:val="28"/>
          <w:u w:color="auto"/>
        </w:rPr>
        <w:t xml:space="preserve">增长9.61</w:t>
      </w:r>
      <w:r>
        <w:rPr>
          <w:rFonts w:ascii="宋体" w:eastAsia="宋体" w:hAnsi="宋体" w:cs="宋体"/>
          <w:sz w:val="28"/>
          <w:u w:color="auto"/>
        </w:rPr>
        <w:t xml:space="preserve">万元，</w:t>
      </w:r>
      <w:r>
        <w:rPr>
          <w:rFonts w:ascii="宋体" w:eastAsia="宋体" w:hAnsi="宋体" w:cs="宋体"/>
          <w:sz w:val="28"/>
          <w:u w:color="auto"/>
        </w:rPr>
        <w:t xml:space="preserve">增长8.03%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99.42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76.89%</w:t>
      </w:r>
      <w:r>
        <w:rPr>
          <w:rFonts w:ascii="宋体" w:eastAsia="宋体" w:hAnsi="宋体" w:cs="宋体" w:hint="eastAsia"/>
          <w:sz w:val="28"/>
          <w:szCs w:val="28"/>
        </w:rPr>
        <w:t xml:space="preserve">,比上年</w:t>
      </w:r>
      <w:r>
        <w:rPr>
          <w:rFonts w:ascii="宋体" w:eastAsia="宋体" w:hAnsi="宋体" w:cs="宋体"/>
          <w:sz w:val="28"/>
          <w:u w:color="auto"/>
        </w:rPr>
        <w:t xml:space="preserve">减少0.23</w:t>
      </w:r>
      <w:r>
        <w:rPr>
          <w:rFonts w:ascii="宋体" w:eastAsia="宋体" w:hAnsi="宋体" w:cs="宋体"/>
          <w:sz w:val="28"/>
          <w:u w:color="auto"/>
        </w:rPr>
        <w:t xml:space="preserve">万元，</w:t>
      </w:r>
      <w:r>
        <w:rPr>
          <w:rFonts w:ascii="宋体" w:eastAsia="宋体" w:hAnsi="宋体" w:cs="宋体"/>
          <w:sz w:val="28"/>
          <w:u w:color="auto"/>
        </w:rPr>
        <w:t xml:space="preserve">减少0.23%</w:t>
      </w:r>
      <w:r>
        <w:rPr>
          <w:rFonts w:ascii="宋体" w:eastAsia="宋体" w:hAnsi="宋体" w:cs="宋体"/>
          <w:sz w:val="28"/>
          <w:u w:color="auto"/>
        </w:rPr>
        <w:t xml:space="preserve">,主要原因是：正常变动</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2.36%</w:t>
      </w:r>
      <w:r>
        <w:rPr>
          <w:rFonts w:ascii="宋体" w:eastAsia="宋体" w:hAnsi="宋体" w:cs="宋体" w:hint="eastAsia"/>
          <w:sz w:val="28"/>
          <w:szCs w:val="28"/>
        </w:rPr>
        <w:t xml:space="preserve">,比上年</w:t>
      </w:r>
      <w:r>
        <w:rPr>
          <w:rFonts w:ascii="宋体" w:eastAsia="宋体" w:hAnsi="宋体" w:cs="宋体"/>
          <w:sz w:val="28"/>
          <w:u w:color="auto"/>
        </w:rPr>
        <w:t xml:space="preserve">减少0.94</w:t>
      </w:r>
      <w:r>
        <w:rPr>
          <w:rFonts w:ascii="宋体" w:eastAsia="宋体" w:hAnsi="宋体" w:cs="宋体"/>
          <w:sz w:val="28"/>
          <w:u w:color="auto"/>
        </w:rPr>
        <w:t xml:space="preserve">万元，</w:t>
      </w:r>
      <w:r>
        <w:rPr>
          <w:rFonts w:ascii="宋体" w:eastAsia="宋体" w:hAnsi="宋体" w:cs="宋体"/>
          <w:sz w:val="28"/>
          <w:u w:color="auto"/>
        </w:rPr>
        <w:t xml:space="preserve">减少23.56%</w:t>
      </w:r>
      <w:r>
        <w:rPr>
          <w:rFonts w:ascii="宋体" w:eastAsia="宋体" w:hAnsi="宋体" w:cs="宋体"/>
          <w:sz w:val="28"/>
          <w:u w:color="auto"/>
        </w:rPr>
        <w:t xml:space="preserve">,主要原因是：正常变动</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26.82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20.74%</w:t>
      </w:r>
      <w:r>
        <w:rPr>
          <w:rFonts w:ascii="宋体" w:eastAsia="宋体" w:hAnsi="宋体" w:cs="宋体" w:hint="eastAsia"/>
          <w:sz w:val="28"/>
          <w:szCs w:val="28"/>
        </w:rPr>
        <w:t xml:space="preserve">,比上年</w:t>
      </w:r>
      <w:r>
        <w:rPr>
          <w:rFonts w:ascii="宋体" w:eastAsia="宋体" w:hAnsi="宋体" w:cs="宋体"/>
          <w:sz w:val="28"/>
          <w:u w:color="auto"/>
        </w:rPr>
        <w:t xml:space="preserve">增长10.77</w:t>
      </w:r>
      <w:r>
        <w:rPr>
          <w:rFonts w:ascii="宋体" w:eastAsia="宋体" w:hAnsi="宋体" w:cs="宋体"/>
          <w:sz w:val="28"/>
          <w:u w:color="auto"/>
        </w:rPr>
        <w:t xml:space="preserve">万元，</w:t>
      </w:r>
      <w:r>
        <w:rPr>
          <w:rFonts w:ascii="宋体" w:eastAsia="宋体" w:hAnsi="宋体" w:cs="宋体"/>
          <w:sz w:val="28"/>
          <w:u w:color="auto"/>
        </w:rPr>
        <w:t xml:space="preserve">增长67.10%</w:t>
      </w:r>
      <w:r>
        <w:rPr>
          <w:rFonts w:ascii="宋体" w:eastAsia="宋体" w:hAnsi="宋体" w:cs="宋体"/>
          <w:sz w:val="28"/>
          <w:u w:color="auto"/>
        </w:rPr>
        <w:t xml:space="preserve">,主要原因是：正常变动</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23.10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15.16%</w:t>
      </w:r>
      <w:r>
        <w:rPr>
          <w:rFonts w:ascii="宋体" w:eastAsia="宋体" w:hAnsi="宋体" w:cs="宋体" w:hint="eastAsia"/>
          <w:sz w:val="28"/>
          <w:szCs w:val="28"/>
        </w:rPr>
        <w:t xml:space="preserve">,比上年</w:t>
      </w:r>
      <w:r>
        <w:rPr>
          <w:rFonts w:ascii="宋体" w:eastAsia="宋体" w:hAnsi="宋体" w:cs="宋体"/>
          <w:sz w:val="28"/>
          <w:u w:color="auto"/>
        </w:rPr>
        <w:t xml:space="preserve">减少8.57</w:t>
      </w:r>
      <w:r>
        <w:rPr>
          <w:rFonts w:ascii="宋体" w:eastAsia="宋体" w:hAnsi="宋体" w:cs="宋体" w:hint="eastAsia"/>
          <w:sz w:val="28"/>
          <w:szCs w:val="28"/>
        </w:rPr>
        <w:t xml:space="preserve">万元，</w:t>
      </w:r>
      <w:r>
        <w:rPr>
          <w:rFonts w:ascii="宋体" w:eastAsia="宋体" w:hAnsi="宋体" w:cs="宋体"/>
          <w:sz w:val="28"/>
          <w:u w:color="auto"/>
        </w:rPr>
        <w:t xml:space="preserve">减少27.06%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22.60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97.84%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减少3.07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减少11.96%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正常变动</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减少6.00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正常变动</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2.16%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正常变动</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65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152.40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152.40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151.36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增长0.69%</w:t>
      </w:r>
      <w:r>
        <w:rPr>
          <w:rFonts w:ascii="宋体" w:eastAsia="宋体" w:hAnsi="宋体" w:cs="宋体" w:hint="eastAsia"/>
          <w:sz w:val="28"/>
          <w:szCs w:val="28"/>
        </w:rPr>
        <w:t xml:space="preserve">，主要原因是</w:t>
      </w:r>
      <w:r>
        <w:rPr>
          <w:rFonts w:hint="eastAsia"/>
          <w:highlight w:val="none"/>
          <w:lang w:val="en-US" w:eastAsia="zh-CN"/>
        </w:rPr>
        <w:t xml:space="preserve">正常变动</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151.36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增长0.69%</w:t>
      </w:r>
      <w:r>
        <w:rPr>
          <w:rFonts w:ascii="宋体" w:eastAsia="宋体" w:hAnsi="宋体" w:cs="宋体" w:hint="eastAsia"/>
          <w:sz w:val="28"/>
          <w:szCs w:val="28"/>
        </w:rPr>
        <w:t xml:space="preserve">，主要原因是</w:t>
      </w:r>
      <w:r>
        <w:rPr>
          <w:rFonts w:hint="eastAsia"/>
          <w:highlight w:val="none"/>
          <w:lang w:val="en-US" w:eastAsia="zh-CN"/>
        </w:rPr>
        <w:t xml:space="preserve">正常变动</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66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152.40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151.36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增长0.69%</w:t>
      </w:r>
      <w:r>
        <w:rPr>
          <w:rFonts w:ascii="宋体" w:eastAsia="宋体" w:hAnsi="宋体" w:cs="宋体" w:hint="eastAsia"/>
          <w:sz w:val="28"/>
          <w:szCs w:val="28"/>
        </w:rPr>
        <w:t xml:space="preserve">，主要原因是</w:t>
      </w:r>
      <w:r>
        <w:rPr>
          <w:rFonts w:hint="eastAsia"/>
          <w:highlight w:val="none"/>
          <w:lang w:val="en-US" w:eastAsia="zh-CN"/>
        </w:rPr>
        <w:t xml:space="preserve">正常变动</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1.74</w:t>
      </w:r>
      <w:r>
        <w:rPr>
          <w:rFonts w:ascii="宋体" w:eastAsia="宋体" w:hAnsi="宋体" w:cs="宋体" w:hint="eastAsia"/>
          <w:sz w:val="28"/>
          <w:szCs w:val="28"/>
        </w:rPr>
        <w:t xml:space="preserve">万元，</w:t>
      </w:r>
      <w:r>
        <w:rPr>
          <w:rFonts w:ascii="宋体" w:eastAsia="宋体" w:hAnsi="宋体" w:cs="宋体"/>
          <w:sz w:val="28"/>
          <w:u w:color="auto"/>
        </w:rPr>
        <w:t xml:space="preserve">减少0.69</w:t>
      </w:r>
      <w:r>
        <w:rPr>
          <w:rFonts w:ascii="宋体" w:eastAsia="宋体" w:hAnsi="宋体" w:cs="宋体" w:hint="eastAsia"/>
          <w:sz w:val="28"/>
          <w:szCs w:val="28"/>
        </w:rPr>
        <w:t xml:space="preserve">万元，</w:t>
      </w:r>
      <w:r>
        <w:rPr>
          <w:rFonts w:ascii="宋体" w:eastAsia="宋体" w:hAnsi="宋体" w:cs="宋体"/>
          <w:sz w:val="28"/>
          <w:u w:color="auto"/>
        </w:rPr>
        <w:t xml:space="preserve">减少39.66%</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10.62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10.45</w:t>
      </w:r>
      <w:r>
        <w:rPr>
          <w:rFonts w:ascii="宋体" w:eastAsia="宋体" w:hAnsi="宋体" w:cs="宋体" w:hint="eastAsia"/>
          <w:sz w:val="28"/>
          <w:szCs w:val="28"/>
        </w:rPr>
        <w:t xml:space="preserve">万元，</w:t>
      </w:r>
      <w:r>
        <w:rPr>
          <w:rFonts w:ascii="宋体" w:eastAsia="宋体" w:hAnsi="宋体" w:cs="宋体"/>
          <w:sz w:val="28"/>
          <w:u w:color="auto"/>
        </w:rPr>
        <w:t xml:space="preserve">增长0.17</w:t>
      </w:r>
      <w:r>
        <w:rPr>
          <w:rFonts w:ascii="宋体" w:eastAsia="宋体" w:hAnsi="宋体" w:cs="宋体" w:hint="eastAsia"/>
          <w:sz w:val="28"/>
          <w:szCs w:val="28"/>
        </w:rPr>
        <w:t xml:space="preserve">万元，</w:t>
      </w:r>
      <w:r>
        <w:rPr>
          <w:rFonts w:ascii="宋体" w:eastAsia="宋体" w:hAnsi="宋体" w:cs="宋体"/>
          <w:sz w:val="28"/>
          <w:u w:color="auto"/>
        </w:rPr>
        <w:t xml:space="preserve">增长1.63%</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12.96</w:t>
      </w:r>
      <w:r>
        <w:rPr>
          <w:rFonts w:ascii="宋体" w:eastAsia="宋体" w:hAnsi="宋体" w:cs="宋体" w:hint="eastAsia"/>
          <w:sz w:val="28"/>
          <w:szCs w:val="28"/>
        </w:rPr>
        <w:t xml:space="preserve">万元，</w:t>
      </w:r>
      <w:r>
        <w:rPr>
          <w:rFonts w:ascii="宋体" w:eastAsia="宋体" w:hAnsi="宋体" w:cs="宋体"/>
          <w:sz w:val="28"/>
          <w:u w:color="auto"/>
        </w:rPr>
        <w:t xml:space="preserve">减少12.96</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128.39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106.27</w:t>
      </w:r>
      <w:r>
        <w:rPr>
          <w:rFonts w:ascii="宋体" w:eastAsia="宋体" w:hAnsi="宋体" w:cs="宋体" w:hint="eastAsia"/>
          <w:sz w:val="28"/>
          <w:szCs w:val="28"/>
        </w:rPr>
        <w:t xml:space="preserve">万元，</w:t>
      </w:r>
      <w:r>
        <w:rPr>
          <w:rFonts w:ascii="宋体" w:eastAsia="宋体" w:hAnsi="宋体" w:cs="宋体"/>
          <w:sz w:val="28"/>
          <w:u w:color="auto"/>
        </w:rPr>
        <w:t xml:space="preserve">增长22.12</w:t>
      </w:r>
      <w:r>
        <w:rPr>
          <w:rFonts w:ascii="宋体" w:eastAsia="宋体" w:hAnsi="宋体" w:cs="宋体" w:hint="eastAsia"/>
          <w:sz w:val="28"/>
          <w:szCs w:val="28"/>
        </w:rPr>
        <w:t xml:space="preserve">万元，</w:t>
      </w:r>
      <w:r>
        <w:rPr>
          <w:rFonts w:ascii="宋体" w:eastAsia="宋体" w:hAnsi="宋体" w:cs="宋体"/>
          <w:sz w:val="28"/>
          <w:u w:color="auto"/>
        </w:rPr>
        <w:t xml:space="preserve">增长20.81%</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6.00</w:t>
      </w:r>
      <w:r>
        <w:rPr>
          <w:rFonts w:ascii="宋体" w:eastAsia="宋体" w:hAnsi="宋体" w:cs="宋体" w:hint="eastAsia"/>
          <w:sz w:val="28"/>
          <w:szCs w:val="28"/>
        </w:rPr>
        <w:t xml:space="preserve">万元，</w:t>
      </w:r>
      <w:r>
        <w:rPr>
          <w:rFonts w:ascii="宋体" w:eastAsia="宋体" w:hAnsi="宋体" w:cs="宋体"/>
          <w:sz w:val="28"/>
          <w:u w:color="auto"/>
        </w:rPr>
        <w:t xml:space="preserve">减少6.00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12.33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13.93</w:t>
      </w:r>
      <w:r>
        <w:rPr>
          <w:rFonts w:ascii="宋体" w:eastAsia="宋体" w:hAnsi="宋体" w:cs="宋体" w:hint="eastAsia"/>
          <w:sz w:val="28"/>
          <w:szCs w:val="28"/>
        </w:rPr>
        <w:t xml:space="preserve">万元，</w:t>
      </w:r>
      <w:r>
        <w:rPr>
          <w:rFonts w:ascii="宋体" w:eastAsia="宋体" w:hAnsi="宋体" w:cs="宋体"/>
          <w:sz w:val="28"/>
          <w:u w:color="auto"/>
        </w:rPr>
        <w:t xml:space="preserve">减少1.60</w:t>
      </w:r>
      <w:r>
        <w:rPr>
          <w:rFonts w:ascii="宋体" w:eastAsia="宋体" w:hAnsi="宋体" w:cs="宋体" w:hint="eastAsia"/>
          <w:sz w:val="28"/>
          <w:szCs w:val="28"/>
        </w:rPr>
        <w:t xml:space="preserve">万元，</w:t>
      </w:r>
      <w:r>
        <w:rPr>
          <w:rFonts w:ascii="宋体" w:eastAsia="宋体" w:hAnsi="宋体" w:cs="宋体"/>
          <w:sz w:val="28"/>
          <w:u w:color="auto"/>
        </w:rPr>
        <w:t xml:space="preserve">减少11.49%</w:t>
      </w:r>
      <w:r>
        <w:rPr>
          <w:rFonts w:ascii="宋体" w:eastAsia="宋体" w:hAnsi="宋体" w:cs="宋体" w:hint="eastAsia"/>
          <w:sz w:val="28"/>
          <w:szCs w:val="28"/>
        </w:rPr>
        <w:t xml:space="preserve">，主要原因是：</w:t>
      </w:r>
      <w:r>
        <w:rPr>
          <w:rFonts w:hint="eastAsia"/>
          <w:highlight w:val="none"/>
        </w:rPr>
        <w:t xml:space="preserve">正常变动</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66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129.30</w:t>
      </w:r>
      <w:r>
        <w:rPr>
          <w:rFonts w:hint="eastAsia"/>
        </w:rPr>
        <w:t xml:space="preserve">万元，较2023年度预算数</w:t>
      </w:r>
      <w:r>
        <w:rPr>
          <w:rFonts w:hint="eastAsia"/>
          <w:lang w:val="en-US" w:eastAsia="zh-CN"/>
        </w:rPr>
        <w:t xml:space="preserve">119.69</w:t>
      </w:r>
      <w:r>
        <w:rPr>
          <w:rFonts w:hint="eastAsia"/>
        </w:rPr>
        <w:t xml:space="preserve">万元</w:t>
      </w:r>
      <w:r>
        <w:rPr>
          <w:rFonts w:hint="eastAsia"/>
          <w:lang w:val="en-US" w:eastAsia="zh-CN"/>
        </w:rPr>
        <w:t xml:space="preserve">,</w:t>
      </w:r>
      <w:r>
        <w:rPr>
          <w:u w:color="auto"/>
        </w:rPr>
        <w:t xml:space="preserve">增加9.61</w:t>
      </w:r>
      <w:r>
        <w:rPr>
          <w:rFonts w:hint="eastAsia"/>
        </w:rPr>
        <w:t xml:space="preserve">万元，</w:t>
      </w:r>
      <w:r>
        <w:rPr>
          <w:rFonts w:hint="eastAsia"/>
          <w:lang w:val="en-US" w:eastAsia="zh-CN"/>
        </w:rPr>
        <w:t xml:space="preserve">增长8.03%</w:t>
      </w:r>
      <w:r>
        <w:rPr>
          <w:rFonts w:hint="eastAsia"/>
        </w:rPr>
        <w:t xml:space="preserve">，主要原因是</w:t>
      </w:r>
      <w:r>
        <w:rPr>
          <w:rFonts w:hint="eastAsia"/>
          <w:highlight w:val="none"/>
          <w:lang w:val="en-US" w:eastAsia="zh-CN"/>
        </w:rPr>
        <w:t xml:space="preserve">正常变动</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99.42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76.89%</w:t>
      </w:r>
      <w:r>
        <w:rPr>
          <w:rFonts w:hint="eastAsia"/>
        </w:rPr>
        <w:t xml:space="preserve">，较2023年度预算数</w:t>
      </w:r>
      <w:r>
        <w:rPr>
          <w:rFonts w:hint="eastAsia"/>
          <w:lang w:val="en-US" w:eastAsia="zh-CN"/>
        </w:rPr>
        <w:t xml:space="preserve">99.65</w:t>
      </w:r>
      <w:r>
        <w:rPr>
          <w:rFonts w:hint="eastAsia"/>
        </w:rPr>
        <w:t xml:space="preserve">万元，</w:t>
      </w:r>
      <w:r>
        <w:rPr>
          <w:rFonts w:hint="eastAsia"/>
          <w:lang w:val="en-US" w:eastAsia="zh-CN"/>
        </w:rPr>
        <w:t xml:space="preserve">减少0.23</w:t>
      </w:r>
      <w:r>
        <w:rPr>
          <w:rFonts w:hint="eastAsia"/>
        </w:rPr>
        <w:t xml:space="preserve">万元，</w:t>
      </w:r>
      <w:r>
        <w:rPr>
          <w:rFonts w:hint="eastAsia"/>
          <w:lang w:val="en-US" w:eastAsia="zh-CN"/>
        </w:rPr>
        <w:t xml:space="preserve">减少0.23%</w:t>
      </w:r>
      <w:r>
        <w:rPr>
          <w:rFonts w:hint="eastAsia"/>
        </w:rPr>
        <w:t xml:space="preserve">，主要原因是：</w:t>
      </w:r>
      <w:r>
        <w:rPr>
          <w:rFonts w:hint="eastAsia"/>
          <w:highlight w:val="none"/>
        </w:rPr>
        <w:t xml:space="preserve">正常变动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3.05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2.36%</w:t>
      </w:r>
      <w:r>
        <w:rPr>
          <w:rFonts w:hint="eastAsia"/>
        </w:rPr>
        <w:t xml:space="preserve">，较2023年度预算数</w:t>
      </w:r>
      <w:r>
        <w:rPr>
          <w:rFonts w:hint="eastAsia"/>
          <w:lang w:val="en-US" w:eastAsia="zh-CN"/>
        </w:rPr>
        <w:t xml:space="preserve">3.99</w:t>
      </w:r>
      <w:r>
        <w:rPr>
          <w:rFonts w:hint="eastAsia"/>
        </w:rPr>
        <w:t xml:space="preserve">万元，</w:t>
      </w:r>
      <w:r>
        <w:rPr>
          <w:rFonts w:hint="eastAsia"/>
          <w:lang w:val="en-US" w:eastAsia="zh-CN"/>
        </w:rPr>
        <w:t xml:space="preserve">减少0.94</w:t>
      </w:r>
      <w:r>
        <w:rPr>
          <w:rFonts w:hint="eastAsia"/>
        </w:rPr>
        <w:t xml:space="preserve">万元，</w:t>
      </w:r>
      <w:r>
        <w:rPr>
          <w:rFonts w:hint="eastAsia"/>
          <w:lang w:val="en-US" w:eastAsia="zh-CN"/>
        </w:rPr>
        <w:t xml:space="preserve">减少23.56%</w:t>
      </w:r>
      <w:r>
        <w:rPr>
          <w:rFonts w:hint="eastAsia"/>
        </w:rPr>
        <w:t xml:space="preserve">，主要原因是：</w:t>
      </w:r>
      <w:r>
        <w:rPr>
          <w:rFonts w:hint="eastAsia"/>
          <w:highlight w:val="none"/>
        </w:rPr>
        <w:t xml:space="preserve">正常变动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26.82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20.74%</w:t>
      </w:r>
      <w:r>
        <w:rPr>
          <w:rFonts w:hint="eastAsia"/>
        </w:rPr>
        <w:t xml:space="preserve">，较2023年度预算数</w:t>
      </w:r>
      <w:r>
        <w:rPr>
          <w:rFonts w:hint="eastAsia"/>
          <w:lang w:val="en-US" w:eastAsia="zh-CN"/>
        </w:rPr>
        <w:t xml:space="preserve">16.05</w:t>
      </w:r>
      <w:r>
        <w:rPr>
          <w:rFonts w:hint="eastAsia"/>
        </w:rPr>
        <w:t xml:space="preserve">万元，</w:t>
      </w:r>
      <w:r>
        <w:rPr>
          <w:rFonts w:hint="eastAsia"/>
          <w:lang w:val="en-US" w:eastAsia="zh-CN"/>
        </w:rPr>
        <w:t xml:space="preserve">增长10.77</w:t>
      </w:r>
      <w:r>
        <w:rPr>
          <w:rFonts w:hint="eastAsia"/>
        </w:rPr>
        <w:t xml:space="preserve">万元，</w:t>
      </w:r>
      <w:r>
        <w:rPr>
          <w:rFonts w:hint="eastAsia"/>
          <w:lang w:val="en-US" w:eastAsia="zh-CN"/>
        </w:rPr>
        <w:t xml:space="preserve">增长67.10%</w:t>
      </w:r>
      <w:r>
        <w:rPr>
          <w:rFonts w:hint="eastAsia"/>
        </w:rPr>
        <w:t xml:space="preserve">，主要原因是：</w:t>
      </w:r>
      <w:r>
        <w:rPr>
          <w:rFonts w:hint="eastAsia"/>
          <w:highlight w:val="none"/>
        </w:rPr>
        <w:t xml:space="preserve">正常变动</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66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0.39</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0.39</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0.39</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增长0.39</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本单位无因公出国（境）费2024年预算安排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0.39</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增长0.39</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sz w:val="28"/>
          <w:szCs w:val="28"/>
          <w:highlight w:val="none"/>
          <w:lang w:val="en-US" w:eastAsia="zh-CN"/>
        </w:rPr>
        <w:t xml:space="preserve">正常变动</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本单位无公务车辆购置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3.05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3.99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减少0.94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下降23.56%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人员减少，相对应经费减少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主要用于：办公耗材</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23.1万元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爱山森林公园项目，预算资金12.74万元，2024年度绩效目标为：通过加强对森林公园森林抚育管理工作，森林质量明显提高，林下卫生明显改善。设数量指标：600亩；质量指标：森林抚育率90%以上；时效指标：于2024年12月31日前完成森林抚育工作；年度维护成本12.74万元；设社会效益指标：使用人员满意度≥90%；设满意度指标：服务对象满意度≥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环江毛南族自治县爱山林业试验场</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环江毛南族自治县爱山林业试验场</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152.40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环江毛南族自治县爱山林业试验场</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511011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环江毛南族自治县爱山林业试验场</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152.40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152.40</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152.40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环江毛南族自治县爱山林业试验场</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511011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环江毛南族自治县爱山林业试验场</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128.39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152.40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环江毛南族自治县爱山林业试验场</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511011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129.29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126.24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105.29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103.29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10.62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环江毛南族自治县爱山林业试验场</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环江毛南族自治县爱山林业试验场</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511011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0.39</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0.39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环江毛南族自治县爱山林业试验场</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环江毛南族自治县爱山林业试验场</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环江毛南族自治县爱山林业试验场</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林业有害生物防治经费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2024年开展林业有害生物防治，针对马尾松药物预防马尾松病虫害，清理枯死马尾松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林场不动产权登记经费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对林场的林地不动产权进行登记。</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2024年被侵占林地回收工作经费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于2024年12月31日前完成年度的被侵占林地回收工作任务。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2024年爱山森林公园项目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12.74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通过加强对森林公园森林抚育管理工作，森林质量明显提高，林下卫生明显改善。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按时完成党支部工作。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2024年乡村振兴工作经费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用于乡村振兴工作的正常支出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环江毛南族自治县爱山林业试验场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2024年森林防火灭火工作经费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通过深入开展森林防火宣传教育，加强森林安全措施，增加森林防护能力，减少森林安全隐患，提高森林生态质量指标，确保城区人民群众有个休闲安全的养生环境和可持续发展森林资源安全。</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8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66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82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66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82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667"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82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668"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82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8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8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6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8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rVS7za+mxZHTmT96SZHrtw==" w:hash="nH5rhDFSE0EUEaZba09cjXlfp7kYl46c+b3HJ0hfHyWbk7HR8PUq/JqXDEpNLFEgE9/+2RhfOowLXa62L9QCh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152.4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1.05</c:v>
                </c:pt>
                <c:pt idx="1">
                  <c:v>12.33</c:v>
                </c:pt>
                <c:pt idx="2">
                  <c:v>128.39</c:v>
                </c:pt>
                <c:pt idx="3">
                  <c:v>10.62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151.36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152.4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129.3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23.1</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3.05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126.24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126.24</c:v>
                </c:pt>
                <c:pt idx="1">
                  <c:v>3.05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0.39</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2024-03-01T07:51:21Z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